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ayout w:type="fixed"/>
        <w:tblLook w:val="01E0" w:firstRow="1" w:lastRow="1" w:firstColumn="1" w:lastColumn="1" w:noHBand="0" w:noVBand="0"/>
      </w:tblPr>
      <w:tblGrid>
        <w:gridCol w:w="1483"/>
        <w:gridCol w:w="5110"/>
        <w:gridCol w:w="3544"/>
      </w:tblGrid>
      <w:tr w:rsidR="005C0630" w:rsidRPr="00E912B0" w:rsidTr="005B1054">
        <w:trPr>
          <w:trHeight w:val="859"/>
        </w:trPr>
        <w:tc>
          <w:tcPr>
            <w:tcW w:w="6593" w:type="dxa"/>
            <w:gridSpan w:val="2"/>
            <w:vAlign w:val="center"/>
          </w:tcPr>
          <w:p w:rsidR="005C0630" w:rsidRPr="00E912B0" w:rsidRDefault="005C0630" w:rsidP="00D82AAE">
            <w:pPr>
              <w:rPr>
                <w:rFonts w:cs="Times New Roman"/>
              </w:rPr>
            </w:pPr>
            <w:r w:rsidRPr="00E912B0">
              <w:t xml:space="preserve">            </w:t>
            </w:r>
            <w:r w:rsidR="001C016A">
              <w:rPr>
                <w:rFonts w:cs="Times New Roman"/>
                <w:noProof/>
                <w:lang w:eastAsia="el-GR"/>
              </w:rPr>
              <w:drawing>
                <wp:inline distT="0" distB="0" distL="0" distR="0" wp14:anchorId="2B909AA8" wp14:editId="6589D859">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544" w:type="dxa"/>
            <w:vAlign w:val="center"/>
          </w:tcPr>
          <w:p w:rsidR="005C0630" w:rsidRPr="00E912B0" w:rsidRDefault="005C0630" w:rsidP="00D82AAE">
            <w:pPr>
              <w:rPr>
                <w:rFonts w:cs="Times New Roman"/>
              </w:rPr>
            </w:pPr>
          </w:p>
        </w:tc>
      </w:tr>
      <w:tr w:rsidR="005C0630" w:rsidRPr="00E912B0" w:rsidTr="005B1054">
        <w:trPr>
          <w:trHeight w:val="20"/>
        </w:trPr>
        <w:tc>
          <w:tcPr>
            <w:tcW w:w="6593" w:type="dxa"/>
            <w:gridSpan w:val="2"/>
            <w:vAlign w:val="center"/>
          </w:tcPr>
          <w:p w:rsidR="005C0630" w:rsidRPr="00E912B0" w:rsidRDefault="005C0630" w:rsidP="00D82AAE">
            <w:pPr>
              <w:rPr>
                <w:b/>
                <w:bCs/>
              </w:rPr>
            </w:pPr>
            <w:r w:rsidRPr="00E912B0">
              <w:rPr>
                <w:b/>
                <w:bCs/>
              </w:rPr>
              <w:t>ΕΛΛΗΝΙΚΗ ΔΗΜΟΚΡΑΤΙΑ</w:t>
            </w:r>
          </w:p>
        </w:tc>
        <w:tc>
          <w:tcPr>
            <w:tcW w:w="3544" w:type="dxa"/>
            <w:vAlign w:val="center"/>
          </w:tcPr>
          <w:p w:rsidR="005C0630" w:rsidRPr="00E912B0" w:rsidRDefault="005C0630" w:rsidP="00A62811">
            <w:pPr>
              <w:rPr>
                <w:rFonts w:cs="Times New Roman"/>
              </w:rPr>
            </w:pPr>
            <w:r w:rsidRPr="00E912B0">
              <w:t xml:space="preserve">Καρπενήσι </w:t>
            </w:r>
            <w:r>
              <w:rPr>
                <w:lang w:val="en-US"/>
              </w:rPr>
              <w:t>1</w:t>
            </w:r>
            <w:r w:rsidR="00A62811">
              <w:t>4</w:t>
            </w:r>
            <w:r w:rsidRPr="0076446E">
              <w:rPr>
                <w:lang w:val="en-US"/>
              </w:rPr>
              <w:t xml:space="preserve"> </w:t>
            </w:r>
            <w:r w:rsidR="005B1054">
              <w:t xml:space="preserve">Αυγούστου </w:t>
            </w:r>
            <w:r>
              <w:t>2017</w:t>
            </w:r>
          </w:p>
        </w:tc>
      </w:tr>
      <w:tr w:rsidR="005C0630" w:rsidRPr="00E912B0" w:rsidTr="005B1054">
        <w:trPr>
          <w:trHeight w:val="20"/>
        </w:trPr>
        <w:tc>
          <w:tcPr>
            <w:tcW w:w="6593" w:type="dxa"/>
            <w:gridSpan w:val="2"/>
            <w:vAlign w:val="center"/>
          </w:tcPr>
          <w:p w:rsidR="005C0630" w:rsidRPr="00E912B0" w:rsidRDefault="005C0630" w:rsidP="00D82AAE">
            <w:pPr>
              <w:rPr>
                <w:rFonts w:cs="Times New Roman"/>
              </w:rPr>
            </w:pPr>
            <w:r w:rsidRPr="00E912B0">
              <w:rPr>
                <w:b/>
                <w:bCs/>
              </w:rPr>
              <w:t>ΝΟΜΟΣ ΕΥΡΥΤΑΝΙΑΣ</w:t>
            </w:r>
          </w:p>
        </w:tc>
        <w:tc>
          <w:tcPr>
            <w:tcW w:w="3544" w:type="dxa"/>
            <w:vAlign w:val="center"/>
          </w:tcPr>
          <w:p w:rsidR="005C0630" w:rsidRPr="00E912B0" w:rsidRDefault="005C0630" w:rsidP="00D82AAE">
            <w:pPr>
              <w:rPr>
                <w:rFonts w:cs="Times New Roman"/>
              </w:rPr>
            </w:pPr>
          </w:p>
        </w:tc>
      </w:tr>
      <w:tr w:rsidR="005C0630" w:rsidRPr="00E912B0" w:rsidTr="005B1054">
        <w:trPr>
          <w:trHeight w:val="20"/>
        </w:trPr>
        <w:tc>
          <w:tcPr>
            <w:tcW w:w="6593" w:type="dxa"/>
            <w:gridSpan w:val="2"/>
            <w:vAlign w:val="center"/>
          </w:tcPr>
          <w:p w:rsidR="005C0630" w:rsidRPr="00E912B0" w:rsidRDefault="005C0630" w:rsidP="00D82AAE">
            <w:pPr>
              <w:rPr>
                <w:rFonts w:cs="Times New Roman"/>
              </w:rPr>
            </w:pPr>
            <w:r w:rsidRPr="00E912B0">
              <w:rPr>
                <w:b/>
                <w:bCs/>
              </w:rPr>
              <w:t>ΔΗΜΟΣ ΚΑΡΠΕΝΗΣΙΟΥ</w:t>
            </w:r>
          </w:p>
        </w:tc>
        <w:tc>
          <w:tcPr>
            <w:tcW w:w="3544" w:type="dxa"/>
            <w:vAlign w:val="center"/>
          </w:tcPr>
          <w:p w:rsidR="005C0630" w:rsidRPr="00384068" w:rsidRDefault="005C0630" w:rsidP="00A62811">
            <w:pPr>
              <w:rPr>
                <w:rFonts w:cs="Times New Roman"/>
                <w:lang w:val="en-US"/>
              </w:rPr>
            </w:pPr>
            <w:r w:rsidRPr="00E912B0">
              <w:t>Αριθ.Πρωτ.:</w:t>
            </w:r>
            <w:r w:rsidR="004D76E4">
              <w:t>12463</w:t>
            </w:r>
          </w:p>
        </w:tc>
      </w:tr>
      <w:tr w:rsidR="005C0630" w:rsidRPr="00E912B0" w:rsidTr="005B1054">
        <w:trPr>
          <w:trHeight w:val="20"/>
        </w:trPr>
        <w:tc>
          <w:tcPr>
            <w:tcW w:w="6593" w:type="dxa"/>
            <w:gridSpan w:val="2"/>
            <w:vAlign w:val="center"/>
          </w:tcPr>
          <w:p w:rsidR="005C0630" w:rsidRPr="00E912B0" w:rsidRDefault="005C0630" w:rsidP="00D82AAE">
            <w:pPr>
              <w:rPr>
                <w:b/>
                <w:bCs/>
              </w:rPr>
            </w:pPr>
            <w:r w:rsidRPr="00E912B0">
              <w:rPr>
                <w:b/>
                <w:bCs/>
              </w:rPr>
              <w:t xml:space="preserve">Δ/ΝΣΗ </w:t>
            </w:r>
            <w:r>
              <w:rPr>
                <w:b/>
                <w:bCs/>
                <w:lang w:val="en-US"/>
              </w:rPr>
              <w:t>T</w:t>
            </w:r>
            <w:r>
              <w:rPr>
                <w:b/>
                <w:bCs/>
              </w:rPr>
              <w:t>ΕΧΝΙΚΩΝ</w:t>
            </w:r>
            <w:r w:rsidRPr="00E912B0">
              <w:rPr>
                <w:b/>
                <w:bCs/>
              </w:rPr>
              <w:t xml:space="preserve"> ΥΠΗΡΕΣΙΩΝ</w:t>
            </w:r>
          </w:p>
        </w:tc>
        <w:tc>
          <w:tcPr>
            <w:tcW w:w="3544" w:type="dxa"/>
            <w:vAlign w:val="center"/>
          </w:tcPr>
          <w:p w:rsidR="005C0630" w:rsidRPr="00E912B0" w:rsidRDefault="005C0630" w:rsidP="0088299D">
            <w:pPr>
              <w:rPr>
                <w:rFonts w:cs="Times New Roman"/>
              </w:rPr>
            </w:pPr>
            <w:r>
              <w:t>Αριθ. Διακήρυξης:</w:t>
            </w:r>
            <w:r w:rsidRPr="0088299D">
              <w:t>2</w:t>
            </w:r>
            <w:r w:rsidR="0088299D" w:rsidRPr="0088299D">
              <w:rPr>
                <w:lang w:val="en-US"/>
              </w:rPr>
              <w:t>9</w:t>
            </w:r>
            <w:r>
              <w:t>/2017</w:t>
            </w:r>
          </w:p>
        </w:tc>
      </w:tr>
      <w:tr w:rsidR="005C0630" w:rsidRPr="00E912B0" w:rsidTr="005B1054">
        <w:trPr>
          <w:trHeight w:val="20"/>
        </w:trPr>
        <w:tc>
          <w:tcPr>
            <w:tcW w:w="6593" w:type="dxa"/>
            <w:gridSpan w:val="2"/>
            <w:vAlign w:val="center"/>
          </w:tcPr>
          <w:p w:rsidR="005C0630" w:rsidRPr="00E912B0" w:rsidRDefault="005C0630" w:rsidP="00506F3D">
            <w:pPr>
              <w:rPr>
                <w:rFonts w:ascii="Calibri" w:hAnsi="Calibri" w:cs="Calibri"/>
                <w:b/>
                <w:bCs/>
                <w:sz w:val="22"/>
                <w:szCs w:val="22"/>
              </w:rPr>
            </w:pPr>
          </w:p>
        </w:tc>
        <w:tc>
          <w:tcPr>
            <w:tcW w:w="3544" w:type="dxa"/>
            <w:vAlign w:val="center"/>
          </w:tcPr>
          <w:p w:rsidR="005C0630" w:rsidRPr="00E912B0" w:rsidRDefault="005C0630" w:rsidP="00506F3D">
            <w:pPr>
              <w:rPr>
                <w:rFonts w:ascii="Calibri" w:hAnsi="Calibri" w:cs="Calibri"/>
                <w:sz w:val="22"/>
                <w:szCs w:val="22"/>
              </w:rPr>
            </w:pPr>
          </w:p>
        </w:tc>
      </w:tr>
      <w:tr w:rsidR="005C0630" w:rsidRPr="00E912B0" w:rsidTr="005B1054">
        <w:trPr>
          <w:trHeight w:val="20"/>
        </w:trPr>
        <w:tc>
          <w:tcPr>
            <w:tcW w:w="6593" w:type="dxa"/>
            <w:gridSpan w:val="2"/>
            <w:vAlign w:val="center"/>
          </w:tcPr>
          <w:p w:rsidR="005C0630" w:rsidRPr="00E912B0" w:rsidRDefault="005C0630" w:rsidP="00506F3D">
            <w:pPr>
              <w:rPr>
                <w:rFonts w:ascii="Calibri" w:hAnsi="Calibri" w:cs="Calibri"/>
                <w:b/>
                <w:bCs/>
                <w:sz w:val="22"/>
                <w:szCs w:val="22"/>
              </w:rPr>
            </w:pPr>
          </w:p>
        </w:tc>
        <w:tc>
          <w:tcPr>
            <w:tcW w:w="3544" w:type="dxa"/>
            <w:vAlign w:val="center"/>
          </w:tcPr>
          <w:p w:rsidR="005C0630" w:rsidRPr="00E912B0" w:rsidRDefault="005C0630" w:rsidP="00506F3D">
            <w:pPr>
              <w:rPr>
                <w:rFonts w:ascii="Calibri" w:hAnsi="Calibri" w:cs="Calibri"/>
                <w:sz w:val="22"/>
                <w:szCs w:val="22"/>
              </w:rPr>
            </w:pPr>
          </w:p>
        </w:tc>
      </w:tr>
      <w:tr w:rsidR="005C0630" w:rsidRPr="00E912B0" w:rsidTr="005B1054">
        <w:trPr>
          <w:trHeight w:val="228"/>
        </w:trPr>
        <w:tc>
          <w:tcPr>
            <w:tcW w:w="1483" w:type="dxa"/>
            <w:vAlign w:val="center"/>
          </w:tcPr>
          <w:p w:rsidR="005C0630" w:rsidRPr="006648C4" w:rsidRDefault="005C0630" w:rsidP="00506F3D">
            <w:pPr>
              <w:ind w:right="-43"/>
              <w:rPr>
                <w:rFonts w:ascii="Calibri" w:hAnsi="Calibri" w:cs="Calibri"/>
                <w:sz w:val="22"/>
                <w:szCs w:val="22"/>
              </w:rPr>
            </w:pPr>
          </w:p>
        </w:tc>
        <w:tc>
          <w:tcPr>
            <w:tcW w:w="5110" w:type="dxa"/>
            <w:vAlign w:val="center"/>
          </w:tcPr>
          <w:p w:rsidR="005C0630" w:rsidRPr="006648C4" w:rsidRDefault="005C0630" w:rsidP="00506F3D">
            <w:pPr>
              <w:ind w:left="-173" w:firstLine="142"/>
              <w:rPr>
                <w:rFonts w:ascii="Calibri" w:hAnsi="Calibri" w:cs="Calibri"/>
                <w:sz w:val="22"/>
                <w:szCs w:val="22"/>
              </w:rPr>
            </w:pPr>
          </w:p>
        </w:tc>
        <w:tc>
          <w:tcPr>
            <w:tcW w:w="3544" w:type="dxa"/>
            <w:vAlign w:val="center"/>
          </w:tcPr>
          <w:p w:rsidR="005C0630" w:rsidRPr="00E912B0" w:rsidRDefault="005C0630" w:rsidP="00506F3D">
            <w:pPr>
              <w:rPr>
                <w:rFonts w:ascii="Calibri" w:hAnsi="Calibri" w:cs="Calibri"/>
                <w:sz w:val="22"/>
                <w:szCs w:val="22"/>
              </w:rPr>
            </w:pPr>
          </w:p>
        </w:tc>
      </w:tr>
      <w:tr w:rsidR="005C0630" w:rsidRPr="00E912B0" w:rsidTr="005B1054">
        <w:trPr>
          <w:trHeight w:val="228"/>
        </w:trPr>
        <w:tc>
          <w:tcPr>
            <w:tcW w:w="10137" w:type="dxa"/>
            <w:gridSpan w:val="3"/>
            <w:vAlign w:val="center"/>
          </w:tcPr>
          <w:p w:rsidR="005C0630" w:rsidRPr="006F42BF" w:rsidRDefault="005C0630" w:rsidP="00506F3D">
            <w:pPr>
              <w:jc w:val="center"/>
              <w:rPr>
                <w:rFonts w:ascii="Arial" w:hAnsi="Arial" w:cs="Arial"/>
              </w:rPr>
            </w:pPr>
            <w:r w:rsidRPr="006F42BF">
              <w:rPr>
                <w:rFonts w:ascii="Arial" w:hAnsi="Arial" w:cs="Arial"/>
                <w:b/>
                <w:bCs/>
              </w:rPr>
              <w:t xml:space="preserve">ΔΙΑΚΗΡΥΞΗ </w:t>
            </w:r>
          </w:p>
        </w:tc>
      </w:tr>
      <w:tr w:rsidR="005C0630" w:rsidRPr="00E912B0" w:rsidTr="005B1054">
        <w:trPr>
          <w:trHeight w:val="228"/>
        </w:trPr>
        <w:tc>
          <w:tcPr>
            <w:tcW w:w="10137" w:type="dxa"/>
            <w:gridSpan w:val="3"/>
            <w:vAlign w:val="center"/>
          </w:tcPr>
          <w:p w:rsidR="005C0630" w:rsidRPr="00DB4A80" w:rsidRDefault="005C0630" w:rsidP="00DB4A80">
            <w:pPr>
              <w:jc w:val="both"/>
              <w:rPr>
                <w:rFonts w:ascii="Arial" w:hAnsi="Arial" w:cs="Arial"/>
                <w:b/>
                <w:bCs/>
              </w:rPr>
            </w:pPr>
            <w:r w:rsidRPr="006F42BF">
              <w:rPr>
                <w:rFonts w:ascii="Arial" w:hAnsi="Arial" w:cs="Arial"/>
                <w:b/>
                <w:bCs/>
              </w:rPr>
              <w:t>Συνοπτικού</w:t>
            </w:r>
            <w:r w:rsidR="00E75833">
              <w:rPr>
                <w:rFonts w:ascii="Arial" w:hAnsi="Arial" w:cs="Arial"/>
                <w:b/>
                <w:bCs/>
              </w:rPr>
              <w:t xml:space="preserve"> </w:t>
            </w:r>
            <w:r w:rsidRPr="006F42BF">
              <w:rPr>
                <w:rFonts w:ascii="Arial" w:hAnsi="Arial" w:cs="Arial"/>
                <w:b/>
                <w:bCs/>
              </w:rPr>
              <w:t xml:space="preserve">διαγωνισμού για την </w:t>
            </w:r>
            <w:bookmarkStart w:id="0" w:name="_GoBack"/>
            <w:r w:rsidR="001A411A" w:rsidRPr="001A411A">
              <w:rPr>
                <w:rFonts w:ascii="Arial" w:hAnsi="Arial" w:cs="Arial"/>
                <w:b/>
                <w:bCs/>
              </w:rPr>
              <w:t>«Συντήρηση επισκευή δικτύων ηλεκτροφωτισμού Δημοτικών Ενοτήτων»</w:t>
            </w:r>
            <w:bookmarkEnd w:id="0"/>
            <w:r w:rsidRPr="00DB4A80">
              <w:rPr>
                <w:rFonts w:ascii="Arial" w:hAnsi="Arial" w:cs="Arial"/>
                <w:b/>
                <w:bCs/>
              </w:rPr>
              <w:t xml:space="preserve">  </w:t>
            </w:r>
          </w:p>
          <w:p w:rsidR="005C0630" w:rsidRPr="006F42BF" w:rsidRDefault="005C0630" w:rsidP="00506F3D">
            <w:pPr>
              <w:ind w:left="-108" w:right="-108"/>
              <w:jc w:val="center"/>
              <w:rPr>
                <w:rFonts w:ascii="Arial" w:hAnsi="Arial" w:cs="Arial"/>
                <w:b/>
                <w:bCs/>
              </w:rPr>
            </w:pPr>
          </w:p>
        </w:tc>
      </w:tr>
      <w:tr w:rsidR="005C0630" w:rsidRPr="00E912B0" w:rsidTr="005B1054">
        <w:trPr>
          <w:trHeight w:val="228"/>
        </w:trPr>
        <w:tc>
          <w:tcPr>
            <w:tcW w:w="10137" w:type="dxa"/>
            <w:gridSpan w:val="3"/>
            <w:vAlign w:val="center"/>
          </w:tcPr>
          <w:p w:rsidR="005C0630" w:rsidRPr="006F42BF" w:rsidRDefault="005C0630" w:rsidP="001A411A">
            <w:pPr>
              <w:ind w:left="-108" w:right="-108"/>
              <w:jc w:val="center"/>
              <w:rPr>
                <w:rFonts w:ascii="Arial" w:hAnsi="Arial" w:cs="Arial"/>
                <w:b/>
                <w:bCs/>
              </w:rPr>
            </w:pPr>
            <w:r w:rsidRPr="006F42BF">
              <w:rPr>
                <w:rFonts w:ascii="Arial" w:hAnsi="Arial" w:cs="Arial"/>
                <w:b/>
                <w:bCs/>
              </w:rPr>
              <w:t xml:space="preserve">προϋπολογισμού </w:t>
            </w:r>
            <w:r w:rsidR="001A411A" w:rsidRPr="00812D82">
              <w:rPr>
                <w:rFonts w:ascii="Arial" w:hAnsi="Arial" w:cs="Arial"/>
                <w:b/>
                <w:bCs/>
              </w:rPr>
              <w:t>27</w:t>
            </w:r>
            <w:r w:rsidRPr="006F42BF">
              <w:rPr>
                <w:rFonts w:ascii="Arial" w:hAnsi="Arial" w:cs="Arial"/>
                <w:b/>
                <w:bCs/>
              </w:rPr>
              <w:t>.</w:t>
            </w:r>
            <w:r>
              <w:rPr>
                <w:rFonts w:ascii="Arial" w:hAnsi="Arial" w:cs="Arial"/>
                <w:b/>
                <w:bCs/>
              </w:rPr>
              <w:t>0</w:t>
            </w:r>
            <w:r w:rsidR="001A411A" w:rsidRPr="00812D82">
              <w:rPr>
                <w:rFonts w:ascii="Arial" w:hAnsi="Arial" w:cs="Arial"/>
                <w:b/>
                <w:bCs/>
              </w:rPr>
              <w:t>90</w:t>
            </w:r>
            <w:r w:rsidRPr="006F42BF">
              <w:rPr>
                <w:rFonts w:ascii="Arial" w:hAnsi="Arial" w:cs="Arial"/>
                <w:b/>
                <w:bCs/>
              </w:rPr>
              <w:t>,00</w:t>
            </w:r>
            <w:r>
              <w:rPr>
                <w:rFonts w:ascii="Arial" w:hAnsi="Arial" w:cs="Arial"/>
                <w:b/>
                <w:bCs/>
              </w:rPr>
              <w:t xml:space="preserve"> </w:t>
            </w:r>
            <w:r w:rsidRPr="006F42BF">
              <w:rPr>
                <w:rFonts w:ascii="Arial" w:hAnsi="Arial" w:cs="Arial"/>
                <w:b/>
                <w:bCs/>
              </w:rPr>
              <w:t>€ συμπεριλαμβανομένου του Φ.Π.Α.</w:t>
            </w:r>
          </w:p>
        </w:tc>
      </w:tr>
      <w:tr w:rsidR="005C0630" w:rsidRPr="00E912B0" w:rsidTr="005B1054">
        <w:trPr>
          <w:trHeight w:val="228"/>
        </w:trPr>
        <w:tc>
          <w:tcPr>
            <w:tcW w:w="10137" w:type="dxa"/>
            <w:gridSpan w:val="3"/>
            <w:vAlign w:val="center"/>
          </w:tcPr>
          <w:p w:rsidR="005C0630" w:rsidRPr="006F42BF" w:rsidRDefault="005C0630" w:rsidP="00506F3D">
            <w:pPr>
              <w:jc w:val="center"/>
              <w:rPr>
                <w:rFonts w:ascii="Arial" w:hAnsi="Arial" w:cs="Arial"/>
                <w:b/>
                <w:bCs/>
              </w:rPr>
            </w:pPr>
          </w:p>
        </w:tc>
      </w:tr>
      <w:tr w:rsidR="005C0630" w:rsidRPr="00E912B0" w:rsidTr="005B1054">
        <w:trPr>
          <w:trHeight w:val="228"/>
        </w:trPr>
        <w:tc>
          <w:tcPr>
            <w:tcW w:w="10137" w:type="dxa"/>
            <w:gridSpan w:val="3"/>
            <w:vAlign w:val="center"/>
          </w:tcPr>
          <w:p w:rsidR="005C0630" w:rsidRPr="006F42BF" w:rsidRDefault="005C0630" w:rsidP="00506F3D">
            <w:pPr>
              <w:jc w:val="center"/>
              <w:rPr>
                <w:rFonts w:ascii="Arial" w:hAnsi="Arial" w:cs="Arial"/>
                <w:b/>
                <w:bCs/>
              </w:rPr>
            </w:pPr>
            <w:r w:rsidRPr="006F42BF">
              <w:rPr>
                <w:rFonts w:ascii="Arial" w:hAnsi="Arial" w:cs="Arial"/>
                <w:b/>
                <w:bCs/>
              </w:rPr>
              <w:t>Ο ΔΗΜΑΡΧΟΣ ΚΑΡΠΕΝΗΣΙΟΥ</w:t>
            </w:r>
          </w:p>
        </w:tc>
      </w:tr>
      <w:tr w:rsidR="005C0630" w:rsidRPr="00E912B0" w:rsidTr="005B1054">
        <w:trPr>
          <w:trHeight w:val="228"/>
        </w:trPr>
        <w:tc>
          <w:tcPr>
            <w:tcW w:w="10137" w:type="dxa"/>
            <w:gridSpan w:val="3"/>
            <w:vAlign w:val="center"/>
          </w:tcPr>
          <w:p w:rsidR="005C0630" w:rsidRPr="00E912B0" w:rsidRDefault="005C0630" w:rsidP="00506F3D">
            <w:pPr>
              <w:jc w:val="center"/>
              <w:rPr>
                <w:rFonts w:ascii="Calibri" w:hAnsi="Calibri" w:cs="Calibri"/>
                <w:b/>
                <w:bCs/>
                <w:sz w:val="22"/>
                <w:szCs w:val="22"/>
              </w:rPr>
            </w:pPr>
          </w:p>
        </w:tc>
      </w:tr>
    </w:tbl>
    <w:p w:rsidR="005C0630" w:rsidRPr="00283176" w:rsidRDefault="005C0630" w:rsidP="00407104">
      <w:pPr>
        <w:rPr>
          <w:rFonts w:asciiTheme="minorHAnsi" w:hAnsiTheme="minorHAnsi" w:cstheme="minorHAnsi"/>
          <w:sz w:val="22"/>
          <w:szCs w:val="22"/>
        </w:rPr>
      </w:pPr>
      <w:r w:rsidRPr="00283176">
        <w:rPr>
          <w:rFonts w:asciiTheme="minorHAnsi" w:hAnsiTheme="minorHAnsi" w:cstheme="minorHAnsi"/>
          <w:sz w:val="22"/>
          <w:szCs w:val="22"/>
        </w:rPr>
        <w:t>Έχοντας υπ’ όψη:</w:t>
      </w:r>
    </w:p>
    <w:p w:rsidR="005C0630" w:rsidRPr="00283176" w:rsidRDefault="005C0630" w:rsidP="007F28A4">
      <w:pPr>
        <w:ind w:left="567" w:hanging="567"/>
        <w:jc w:val="both"/>
        <w:outlineLvl w:val="0"/>
        <w:rPr>
          <w:rStyle w:val="fontstyle01"/>
          <w:rFonts w:asciiTheme="minorHAnsi" w:hAnsiTheme="minorHAnsi" w:cstheme="minorHAnsi"/>
          <w:color w:val="auto"/>
          <w:sz w:val="22"/>
          <w:szCs w:val="22"/>
        </w:rPr>
      </w:pPr>
      <w:r w:rsidRPr="00283176">
        <w:rPr>
          <w:rFonts w:asciiTheme="minorHAnsi" w:hAnsiTheme="minorHAnsi" w:cstheme="minorHAnsi"/>
          <w:sz w:val="22"/>
          <w:szCs w:val="22"/>
        </w:rPr>
        <w:t>1) α) Το</w:t>
      </w:r>
      <w:r w:rsidRPr="00283176">
        <w:rPr>
          <w:rStyle w:val="fontstyle01"/>
          <w:rFonts w:asciiTheme="minorHAnsi" w:hAnsiTheme="minorHAnsi" w:cstheme="minorHAnsi"/>
          <w:color w:val="auto"/>
          <w:sz w:val="22"/>
          <w:szCs w:val="22"/>
        </w:rPr>
        <w:t xml:space="preserve"> Ν. 4412/2016«Δημόσιες Συμβάσεις Έργων, Προμηθειών και Υπηρεσιών (προσαρμογή στις Οδηγίες 2014/24/ΕΕ και 2014/25/ΕΕ)» (ΦΕΚ 147/8.8.2016).</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β) </w:t>
      </w:r>
      <w:r w:rsidRPr="00283176">
        <w:rPr>
          <w:rStyle w:val="fontstyle01"/>
          <w:rFonts w:asciiTheme="minorHAnsi" w:hAnsiTheme="minorHAnsi" w:cstheme="minorHAnsi"/>
          <w:color w:val="auto"/>
          <w:sz w:val="22"/>
          <w:szCs w:val="22"/>
        </w:rPr>
        <w:t>Το N. 4013/2011 (ΦΕΚ 204 Α/15-9-2011) «Σύσταση ενιαίας Ανεξάρτητης Αρχής Δημοσίων Συμβάσεων και Κεντρικού Ηλεκτρονικού Μητρώου Δημοσίων Συμβάσεων».</w:t>
      </w:r>
    </w:p>
    <w:p w:rsidR="005C0630" w:rsidRPr="00283176" w:rsidRDefault="005C0630" w:rsidP="00624006">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γ)</w:t>
      </w:r>
      <w:r w:rsidRPr="00283176">
        <w:rPr>
          <w:rFonts w:asciiTheme="minorHAnsi" w:hAnsiTheme="minorHAnsi" w:cstheme="minorHAnsi"/>
          <w:sz w:val="24"/>
          <w:szCs w:val="24"/>
          <w:lang w:eastAsia="el-GR"/>
        </w:rPr>
        <w:t xml:space="preserve"> </w:t>
      </w:r>
      <w:r w:rsidRPr="00283176">
        <w:rPr>
          <w:rFonts w:asciiTheme="minorHAnsi" w:hAnsiTheme="minorHAnsi" w:cstheme="minorHAnsi"/>
          <w:sz w:val="22"/>
          <w:szCs w:val="22"/>
        </w:rPr>
        <w:t>Το Ν. 2286/1995, όπως τροποποιήθηκε και ισχύει μετά την εφαρμογή του Ν. 4412/2116.</w:t>
      </w:r>
    </w:p>
    <w:p w:rsidR="005C0630" w:rsidRPr="0002217B" w:rsidRDefault="005C0630" w:rsidP="00104331">
      <w:pPr>
        <w:ind w:left="567" w:hanging="283"/>
        <w:jc w:val="both"/>
        <w:rPr>
          <w:rStyle w:val="fontstyle01"/>
          <w:rFonts w:asciiTheme="minorHAnsi" w:hAnsiTheme="minorHAnsi" w:cstheme="minorHAnsi"/>
          <w:color w:val="auto"/>
          <w:sz w:val="22"/>
          <w:szCs w:val="22"/>
        </w:rPr>
      </w:pPr>
      <w:r w:rsidRPr="0002217B">
        <w:rPr>
          <w:rFonts w:asciiTheme="minorHAnsi" w:hAnsiTheme="minorHAnsi" w:cstheme="minorHAnsi"/>
          <w:sz w:val="22"/>
          <w:szCs w:val="22"/>
        </w:rPr>
        <w:t xml:space="preserve">δ) Το Ν. 3861/2010 (ΦΕΚ 112 Α/13-07-10) «Ενίσχυση της διαφάνειας με την υποχρεωτική ανάρτηση νόμων και πράξεων των κυβερνητικών, διοικητικών και </w:t>
      </w:r>
      <w:proofErr w:type="spellStart"/>
      <w:r w:rsidRPr="0002217B">
        <w:rPr>
          <w:rFonts w:asciiTheme="minorHAnsi" w:hAnsiTheme="minorHAnsi" w:cstheme="minorHAnsi"/>
          <w:sz w:val="22"/>
          <w:szCs w:val="22"/>
        </w:rPr>
        <w:t>αυτοδιοικητικών</w:t>
      </w:r>
      <w:proofErr w:type="spellEnd"/>
      <w:r w:rsidRPr="0002217B">
        <w:rPr>
          <w:rFonts w:asciiTheme="minorHAnsi" w:hAnsiTheme="minorHAnsi" w:cstheme="minorHAnsi"/>
          <w:sz w:val="22"/>
          <w:szCs w:val="22"/>
        </w:rPr>
        <w:t xml:space="preserve"> οργάνων στο διαδίκτυο «Πρόγραμμα Διαύγεια» κι άλλες διατάξεις».</w:t>
      </w:r>
    </w:p>
    <w:p w:rsidR="005C0630" w:rsidRPr="00283176" w:rsidRDefault="005C0630" w:rsidP="00104331">
      <w:pPr>
        <w:ind w:left="567" w:hanging="283"/>
        <w:jc w:val="both"/>
        <w:rPr>
          <w:rStyle w:val="fontstyle01"/>
          <w:rFonts w:asciiTheme="minorHAnsi" w:hAnsiTheme="minorHAnsi" w:cstheme="minorHAnsi"/>
          <w:color w:val="auto"/>
          <w:sz w:val="22"/>
          <w:szCs w:val="22"/>
        </w:rPr>
      </w:pPr>
      <w:r w:rsidRPr="00283176">
        <w:rPr>
          <w:rStyle w:val="fontstyle01"/>
          <w:rFonts w:asciiTheme="minorHAnsi" w:hAnsiTheme="minorHAnsi" w:cstheme="minorHAnsi"/>
          <w:color w:val="auto"/>
          <w:sz w:val="22"/>
          <w:szCs w:val="22"/>
        </w:rPr>
        <w:t>ε) Το Ν. 3852/2010</w:t>
      </w:r>
      <w:r w:rsidRPr="00283176">
        <w:rPr>
          <w:rFonts w:asciiTheme="minorHAnsi" w:hAnsiTheme="minorHAnsi" w:cstheme="minorHAnsi"/>
          <w:sz w:val="22"/>
          <w:szCs w:val="22"/>
        </w:rPr>
        <w:t>«</w:t>
      </w:r>
      <w:r w:rsidRPr="00283176">
        <w:rPr>
          <w:rStyle w:val="fontstyle01"/>
          <w:rFonts w:asciiTheme="minorHAnsi" w:hAnsiTheme="minorHAnsi" w:cstheme="minorHAnsi"/>
          <w:color w:val="auto"/>
          <w:sz w:val="22"/>
          <w:szCs w:val="22"/>
        </w:rPr>
        <w:t>Νέα Αρχιτεκτονική της Αυτοδιοίκησης και της Αποκεντρωμένης Διοίκησης - Πρόγραμμα Καλλικράτης» (ΦΕΚ 87/Α/7.6.2010).</w:t>
      </w:r>
    </w:p>
    <w:p w:rsidR="005C0630" w:rsidRPr="00283176" w:rsidRDefault="005C0630" w:rsidP="007F28A4">
      <w:pPr>
        <w:ind w:left="567" w:hanging="283"/>
        <w:jc w:val="both"/>
        <w:rPr>
          <w:rStyle w:val="fontstyle01"/>
          <w:rFonts w:asciiTheme="minorHAnsi" w:hAnsiTheme="minorHAnsi" w:cstheme="minorHAnsi"/>
          <w:color w:val="auto"/>
          <w:sz w:val="22"/>
          <w:szCs w:val="22"/>
        </w:rPr>
      </w:pPr>
      <w:r w:rsidRPr="00283176">
        <w:rPr>
          <w:rFonts w:asciiTheme="minorHAnsi" w:hAnsiTheme="minorHAnsi" w:cstheme="minorHAnsi"/>
          <w:sz w:val="22"/>
          <w:szCs w:val="22"/>
        </w:rPr>
        <w:t xml:space="preserve">στ) </w:t>
      </w:r>
      <w:r w:rsidRPr="00283176">
        <w:rPr>
          <w:rStyle w:val="fontstyle01"/>
          <w:rFonts w:asciiTheme="minorHAnsi" w:hAnsiTheme="minorHAnsi" w:cstheme="minorHAnsi"/>
          <w:color w:val="auto"/>
          <w:sz w:val="22"/>
          <w:szCs w:val="22"/>
        </w:rPr>
        <w:t>Το Ν. 3463/2006«Κύρωση του Κώδικα Δήμων και Κοινοτήτων» (ΦΕΚ 114/Α/8.6.2006), όπως αναδιατυπώθηκε με την παρ. 3 του άρθρου 22 του Ν. 3536/2007.</w:t>
      </w:r>
    </w:p>
    <w:p w:rsidR="005C0630" w:rsidRPr="00283176" w:rsidRDefault="005C0630" w:rsidP="00104331">
      <w:pPr>
        <w:ind w:left="567" w:hanging="567"/>
        <w:jc w:val="both"/>
        <w:rPr>
          <w:rFonts w:asciiTheme="minorHAnsi" w:hAnsiTheme="minorHAnsi" w:cstheme="minorHAnsi"/>
          <w:sz w:val="22"/>
          <w:szCs w:val="22"/>
        </w:rPr>
      </w:pPr>
      <w:r w:rsidRPr="00283176">
        <w:rPr>
          <w:rStyle w:val="fontstyle01"/>
          <w:rFonts w:asciiTheme="minorHAnsi" w:hAnsiTheme="minorHAnsi" w:cstheme="minorHAnsi"/>
          <w:color w:val="auto"/>
          <w:sz w:val="22"/>
          <w:szCs w:val="22"/>
        </w:rPr>
        <w:t>2) α)</w:t>
      </w:r>
      <w:r w:rsidRPr="00283176">
        <w:rPr>
          <w:rFonts w:asciiTheme="minorHAnsi" w:hAnsiTheme="minorHAnsi" w:cstheme="minorHAnsi"/>
          <w:sz w:val="22"/>
          <w:szCs w:val="22"/>
        </w:rPr>
        <w:t xml:space="preserve"> Τον προϋπολογισμό του Δήμου οικονομικού έτους 2017 και συγκεκριμένα τον Κ.Α.: </w:t>
      </w:r>
      <w:r w:rsidR="006640B8" w:rsidRPr="006640B8">
        <w:rPr>
          <w:rFonts w:asciiTheme="minorHAnsi" w:hAnsiTheme="minorHAnsi" w:cstheme="minorHAnsi"/>
          <w:sz w:val="22"/>
          <w:szCs w:val="22"/>
        </w:rPr>
        <w:t>2</w:t>
      </w:r>
      <w:r w:rsidRPr="006640B8">
        <w:rPr>
          <w:rFonts w:asciiTheme="minorHAnsi" w:hAnsiTheme="minorHAnsi" w:cstheme="minorHAnsi"/>
          <w:sz w:val="22"/>
          <w:szCs w:val="22"/>
        </w:rPr>
        <w:t>0.6</w:t>
      </w:r>
      <w:r w:rsidR="006640B8" w:rsidRPr="006640B8">
        <w:rPr>
          <w:rFonts w:asciiTheme="minorHAnsi" w:hAnsiTheme="minorHAnsi" w:cstheme="minorHAnsi"/>
          <w:sz w:val="22"/>
          <w:szCs w:val="22"/>
        </w:rPr>
        <w:t>117.001</w:t>
      </w:r>
      <w:r w:rsidRPr="00283176">
        <w:rPr>
          <w:rFonts w:asciiTheme="minorHAnsi" w:hAnsiTheme="minorHAnsi" w:cstheme="minorHAnsi"/>
          <w:sz w:val="22"/>
          <w:szCs w:val="22"/>
        </w:rPr>
        <w:t>, όπου υπάρχει εγγεγραμμένη πίστωση για την εν λόγω υπηρεσία για το έτος 2017.</w:t>
      </w:r>
    </w:p>
    <w:p w:rsidR="005C0630" w:rsidRPr="00283176" w:rsidRDefault="005C0630" w:rsidP="006C2031">
      <w:pPr>
        <w:ind w:left="360" w:hanging="76"/>
        <w:jc w:val="both"/>
        <w:rPr>
          <w:rFonts w:asciiTheme="minorHAnsi" w:hAnsiTheme="minorHAnsi" w:cstheme="minorHAnsi"/>
          <w:sz w:val="22"/>
          <w:szCs w:val="22"/>
        </w:rPr>
      </w:pPr>
      <w:r w:rsidRPr="00283176">
        <w:rPr>
          <w:rFonts w:asciiTheme="minorHAnsi" w:hAnsiTheme="minorHAnsi" w:cstheme="minorHAnsi"/>
          <w:sz w:val="22"/>
          <w:szCs w:val="22"/>
        </w:rPr>
        <w:t>β) Την από αριθ</w:t>
      </w:r>
      <w:r w:rsidR="00441838" w:rsidRPr="00283176">
        <w:rPr>
          <w:rFonts w:asciiTheme="minorHAnsi" w:hAnsiTheme="minorHAnsi" w:cstheme="minorHAnsi"/>
          <w:sz w:val="22"/>
          <w:szCs w:val="22"/>
        </w:rPr>
        <w:t xml:space="preserve">. </w:t>
      </w:r>
      <w:proofErr w:type="gramStart"/>
      <w:r w:rsidR="0088299D">
        <w:rPr>
          <w:rFonts w:asciiTheme="minorHAnsi" w:hAnsiTheme="minorHAnsi" w:cstheme="minorHAnsi"/>
          <w:sz w:val="22"/>
          <w:szCs w:val="22"/>
          <w:lang w:val="en-US"/>
        </w:rPr>
        <w:t>881</w:t>
      </w:r>
      <w:r w:rsidR="00441838" w:rsidRPr="0088299D">
        <w:rPr>
          <w:rFonts w:asciiTheme="minorHAnsi" w:hAnsiTheme="minorHAnsi" w:cstheme="minorHAnsi"/>
          <w:sz w:val="22"/>
          <w:szCs w:val="22"/>
        </w:rPr>
        <w:t>/1</w:t>
      </w:r>
      <w:r w:rsidR="0088299D" w:rsidRPr="0088299D">
        <w:rPr>
          <w:rFonts w:asciiTheme="minorHAnsi" w:hAnsiTheme="minorHAnsi" w:cstheme="minorHAnsi"/>
          <w:sz w:val="22"/>
          <w:szCs w:val="22"/>
          <w:lang w:val="en-US"/>
        </w:rPr>
        <w:t>0</w:t>
      </w:r>
      <w:r w:rsidR="00441838" w:rsidRPr="0088299D">
        <w:rPr>
          <w:rFonts w:asciiTheme="minorHAnsi" w:hAnsiTheme="minorHAnsi" w:cstheme="minorHAnsi"/>
          <w:sz w:val="22"/>
          <w:szCs w:val="22"/>
        </w:rPr>
        <w:t>-0</w:t>
      </w:r>
      <w:r w:rsidR="0088299D" w:rsidRPr="0088299D">
        <w:rPr>
          <w:rFonts w:asciiTheme="minorHAnsi" w:hAnsiTheme="minorHAnsi" w:cstheme="minorHAnsi"/>
          <w:sz w:val="22"/>
          <w:szCs w:val="22"/>
          <w:lang w:val="en-US"/>
        </w:rPr>
        <w:t>8</w:t>
      </w:r>
      <w:r w:rsidRPr="0088299D">
        <w:rPr>
          <w:rFonts w:asciiTheme="minorHAnsi" w:hAnsiTheme="minorHAnsi" w:cstheme="minorHAnsi"/>
          <w:sz w:val="22"/>
          <w:szCs w:val="22"/>
        </w:rPr>
        <w:t>-201</w:t>
      </w:r>
      <w:r w:rsidR="00441838" w:rsidRPr="0088299D">
        <w:rPr>
          <w:rFonts w:asciiTheme="minorHAnsi" w:hAnsiTheme="minorHAnsi" w:cstheme="minorHAnsi"/>
          <w:sz w:val="22"/>
          <w:szCs w:val="22"/>
        </w:rPr>
        <w:t>7</w:t>
      </w:r>
      <w:r w:rsidRPr="0088299D">
        <w:rPr>
          <w:rFonts w:asciiTheme="minorHAnsi" w:hAnsiTheme="minorHAnsi" w:cstheme="minorHAnsi"/>
          <w:sz w:val="22"/>
          <w:szCs w:val="22"/>
        </w:rPr>
        <w:t xml:space="preserve"> </w:t>
      </w:r>
      <w:r w:rsidR="00441838" w:rsidRPr="00283176">
        <w:rPr>
          <w:rFonts w:asciiTheme="minorHAnsi" w:hAnsiTheme="minorHAnsi" w:cstheme="minorHAnsi"/>
          <w:sz w:val="22"/>
          <w:szCs w:val="22"/>
        </w:rPr>
        <w:t xml:space="preserve">Απόφαση </w:t>
      </w:r>
      <w:r w:rsidRPr="00283176">
        <w:rPr>
          <w:rFonts w:asciiTheme="minorHAnsi" w:hAnsiTheme="minorHAnsi" w:cstheme="minorHAnsi"/>
          <w:sz w:val="22"/>
          <w:szCs w:val="22"/>
        </w:rPr>
        <w:t>Ανάληψης Υποχρέωσης.</w:t>
      </w:r>
      <w:proofErr w:type="gramEnd"/>
    </w:p>
    <w:p w:rsidR="005C0630" w:rsidRPr="00283176" w:rsidRDefault="00812D82" w:rsidP="006C2C41">
      <w:pPr>
        <w:ind w:left="567" w:hanging="283"/>
        <w:jc w:val="both"/>
        <w:rPr>
          <w:rFonts w:asciiTheme="minorHAnsi" w:hAnsiTheme="minorHAnsi" w:cstheme="minorHAnsi"/>
          <w:sz w:val="22"/>
          <w:szCs w:val="22"/>
        </w:rPr>
      </w:pPr>
      <w:proofErr w:type="spellStart"/>
      <w:r>
        <w:rPr>
          <w:rFonts w:asciiTheme="minorHAnsi" w:hAnsiTheme="minorHAnsi" w:cstheme="minorHAnsi"/>
          <w:sz w:val="22"/>
          <w:szCs w:val="22"/>
        </w:rPr>
        <w:t>γ)Την</w:t>
      </w:r>
      <w:proofErr w:type="spellEnd"/>
      <w:r>
        <w:rPr>
          <w:rFonts w:asciiTheme="minorHAnsi" w:hAnsiTheme="minorHAnsi" w:cstheme="minorHAnsi"/>
          <w:sz w:val="22"/>
          <w:szCs w:val="22"/>
        </w:rPr>
        <w:t xml:space="preserve"> αρ. </w:t>
      </w:r>
      <w:r w:rsidRPr="00812D82">
        <w:rPr>
          <w:rFonts w:asciiTheme="minorHAnsi" w:hAnsiTheme="minorHAnsi" w:cstheme="minorHAnsi"/>
          <w:sz w:val="22"/>
          <w:szCs w:val="22"/>
        </w:rPr>
        <w:t>47</w:t>
      </w:r>
      <w:r w:rsidR="005C0630" w:rsidRPr="00283176">
        <w:rPr>
          <w:rFonts w:asciiTheme="minorHAnsi" w:hAnsiTheme="minorHAnsi" w:cstheme="minorHAnsi"/>
          <w:sz w:val="22"/>
          <w:szCs w:val="22"/>
        </w:rPr>
        <w:t>/2017 μελέτη της Διεύθυνσης Τεχνικών Υπηρεσιών του Δήμου Καρπενησίου.</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δ) Το με αρ. </w:t>
      </w:r>
      <w:proofErr w:type="spellStart"/>
      <w:r w:rsidRPr="00283176">
        <w:rPr>
          <w:rFonts w:asciiTheme="minorHAnsi" w:hAnsiTheme="minorHAnsi" w:cstheme="minorHAnsi"/>
          <w:sz w:val="22"/>
          <w:szCs w:val="22"/>
        </w:rPr>
        <w:t>Πρωτ</w:t>
      </w:r>
      <w:proofErr w:type="spellEnd"/>
      <w:r w:rsidRPr="00283176">
        <w:rPr>
          <w:rFonts w:asciiTheme="minorHAnsi" w:hAnsiTheme="minorHAnsi" w:cstheme="minorHAnsi"/>
          <w:sz w:val="22"/>
          <w:szCs w:val="22"/>
        </w:rPr>
        <w:t xml:space="preserve">. </w:t>
      </w:r>
      <w:r w:rsidR="0088299D" w:rsidRPr="0088299D">
        <w:rPr>
          <w:rFonts w:asciiTheme="minorHAnsi" w:hAnsiTheme="minorHAnsi" w:cstheme="minorHAnsi"/>
          <w:sz w:val="22"/>
          <w:szCs w:val="22"/>
        </w:rPr>
        <w:t>12223</w:t>
      </w:r>
      <w:r w:rsidRPr="0088299D">
        <w:rPr>
          <w:rFonts w:asciiTheme="minorHAnsi" w:hAnsiTheme="minorHAnsi" w:cstheme="minorHAnsi"/>
          <w:sz w:val="22"/>
          <w:szCs w:val="22"/>
        </w:rPr>
        <w:t>/</w:t>
      </w:r>
      <w:r w:rsidR="0088299D" w:rsidRPr="0088299D">
        <w:rPr>
          <w:rFonts w:asciiTheme="minorHAnsi" w:hAnsiTheme="minorHAnsi" w:cstheme="minorHAnsi"/>
          <w:sz w:val="22"/>
          <w:szCs w:val="22"/>
        </w:rPr>
        <w:t>09</w:t>
      </w:r>
      <w:r w:rsidRPr="0088299D">
        <w:rPr>
          <w:rFonts w:asciiTheme="minorHAnsi" w:hAnsiTheme="minorHAnsi" w:cstheme="minorHAnsi"/>
          <w:sz w:val="22"/>
          <w:szCs w:val="22"/>
        </w:rPr>
        <w:t>-0</w:t>
      </w:r>
      <w:r w:rsidR="0088299D" w:rsidRPr="0088299D">
        <w:rPr>
          <w:rFonts w:asciiTheme="minorHAnsi" w:hAnsiTheme="minorHAnsi" w:cstheme="minorHAnsi"/>
          <w:sz w:val="22"/>
          <w:szCs w:val="22"/>
        </w:rPr>
        <w:t>8</w:t>
      </w:r>
      <w:r w:rsidRPr="0088299D">
        <w:rPr>
          <w:rFonts w:asciiTheme="minorHAnsi" w:hAnsiTheme="minorHAnsi" w:cstheme="minorHAnsi"/>
          <w:sz w:val="22"/>
          <w:szCs w:val="22"/>
        </w:rPr>
        <w:t xml:space="preserve">-2017 </w:t>
      </w:r>
      <w:r w:rsidRPr="00283176">
        <w:rPr>
          <w:rFonts w:asciiTheme="minorHAnsi" w:hAnsiTheme="minorHAnsi" w:cstheme="minorHAnsi"/>
          <w:sz w:val="22"/>
          <w:szCs w:val="22"/>
        </w:rPr>
        <w:t xml:space="preserve">πρωτογενές αίτημα του Δήμου Καρπενησίου για την εκτέλεση της υπηρεσίας, το οποίο καταχωρήθηκε στο Ηλεκτρονικό Μητρώο Δημοσίων Συμβάσεων λαμβάνοντας ΑΔΑΜ </w:t>
      </w:r>
      <w:r w:rsidRPr="0088299D">
        <w:rPr>
          <w:rFonts w:asciiTheme="minorHAnsi" w:hAnsiTheme="minorHAnsi" w:cstheme="minorHAnsi"/>
          <w:sz w:val="22"/>
          <w:szCs w:val="22"/>
        </w:rPr>
        <w:t>17REQ001</w:t>
      </w:r>
      <w:r w:rsidR="0088299D" w:rsidRPr="0088299D">
        <w:rPr>
          <w:rFonts w:asciiTheme="minorHAnsi" w:hAnsiTheme="minorHAnsi" w:cstheme="minorHAnsi"/>
          <w:sz w:val="22"/>
          <w:szCs w:val="22"/>
        </w:rPr>
        <w:t>793314 2017 – 08 - 09</w:t>
      </w:r>
      <w:r w:rsidRPr="0088299D">
        <w:rPr>
          <w:rFonts w:asciiTheme="minorHAnsi" w:hAnsiTheme="minorHAnsi" w:cstheme="minorHAnsi"/>
          <w:sz w:val="22"/>
          <w:szCs w:val="22"/>
        </w:rPr>
        <w:t>.</w:t>
      </w:r>
    </w:p>
    <w:p w:rsidR="005C0630" w:rsidRPr="00283176" w:rsidRDefault="005C0630" w:rsidP="00CE5757">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ε)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1F0B2F" w:rsidRPr="001F0B2F">
        <w:rPr>
          <w:rFonts w:asciiTheme="minorHAnsi" w:hAnsiTheme="minorHAnsi" w:cstheme="minorHAnsi"/>
          <w:sz w:val="22"/>
          <w:szCs w:val="22"/>
        </w:rPr>
        <w:t>384</w:t>
      </w:r>
      <w:r w:rsidRPr="001F0B2F">
        <w:rPr>
          <w:rFonts w:asciiTheme="minorHAnsi" w:hAnsiTheme="minorHAnsi" w:cstheme="minorHAnsi"/>
          <w:sz w:val="22"/>
          <w:szCs w:val="22"/>
        </w:rPr>
        <w:t>/</w:t>
      </w:r>
      <w:r w:rsidR="003A0D1F" w:rsidRPr="001F0B2F">
        <w:rPr>
          <w:rFonts w:asciiTheme="minorHAnsi" w:hAnsiTheme="minorHAnsi" w:cstheme="minorHAnsi"/>
          <w:sz w:val="22"/>
          <w:szCs w:val="22"/>
        </w:rPr>
        <w:t>1</w:t>
      </w:r>
      <w:r w:rsidR="001F0B2F" w:rsidRPr="001F0B2F">
        <w:rPr>
          <w:rFonts w:asciiTheme="minorHAnsi" w:hAnsiTheme="minorHAnsi" w:cstheme="minorHAnsi"/>
          <w:sz w:val="22"/>
          <w:szCs w:val="22"/>
        </w:rPr>
        <w:t>0</w:t>
      </w:r>
      <w:r w:rsidRPr="001F0B2F">
        <w:rPr>
          <w:rFonts w:asciiTheme="minorHAnsi" w:hAnsiTheme="minorHAnsi" w:cstheme="minorHAnsi"/>
          <w:sz w:val="22"/>
          <w:szCs w:val="22"/>
        </w:rPr>
        <w:t>-</w:t>
      </w:r>
      <w:r w:rsidR="003A0D1F" w:rsidRPr="001F0B2F">
        <w:rPr>
          <w:rFonts w:asciiTheme="minorHAnsi" w:hAnsiTheme="minorHAnsi" w:cstheme="minorHAnsi"/>
          <w:sz w:val="22"/>
          <w:szCs w:val="22"/>
        </w:rPr>
        <w:t>0</w:t>
      </w:r>
      <w:r w:rsidR="001F0B2F" w:rsidRPr="001F0B2F">
        <w:rPr>
          <w:rFonts w:asciiTheme="minorHAnsi" w:hAnsiTheme="minorHAnsi" w:cstheme="minorHAnsi"/>
          <w:sz w:val="22"/>
          <w:szCs w:val="22"/>
        </w:rPr>
        <w:t>8</w:t>
      </w:r>
      <w:r w:rsidRPr="001F0B2F">
        <w:rPr>
          <w:rFonts w:asciiTheme="minorHAnsi" w:hAnsiTheme="minorHAnsi" w:cstheme="minorHAnsi"/>
          <w:sz w:val="22"/>
          <w:szCs w:val="22"/>
        </w:rPr>
        <w:t>-201</w:t>
      </w:r>
      <w:r w:rsidR="003A0D1F" w:rsidRPr="001F0B2F">
        <w:rPr>
          <w:rFonts w:asciiTheme="minorHAnsi" w:hAnsiTheme="minorHAnsi" w:cstheme="minorHAnsi"/>
          <w:sz w:val="22"/>
          <w:szCs w:val="22"/>
        </w:rPr>
        <w:t>7</w:t>
      </w:r>
      <w:r w:rsidRPr="001F0B2F">
        <w:rPr>
          <w:rFonts w:asciiTheme="minorHAnsi" w:hAnsiTheme="minorHAnsi" w:cstheme="minorHAnsi"/>
          <w:sz w:val="22"/>
          <w:szCs w:val="22"/>
        </w:rPr>
        <w:t xml:space="preserve"> </w:t>
      </w:r>
      <w:r w:rsidRPr="00283176">
        <w:rPr>
          <w:rFonts w:asciiTheme="minorHAnsi" w:hAnsiTheme="minorHAnsi" w:cstheme="minorHAnsi"/>
          <w:sz w:val="22"/>
          <w:szCs w:val="22"/>
        </w:rPr>
        <w:t>απόφαση της Οικονομικής Επιτροπής, με την οποία διατίθενται οι σχετικές πιστώσεις</w:t>
      </w:r>
      <w:r w:rsidR="00EB769F" w:rsidRPr="00283176">
        <w:rPr>
          <w:rFonts w:asciiTheme="minorHAnsi" w:hAnsiTheme="minorHAnsi" w:cstheme="minorHAnsi"/>
          <w:sz w:val="22"/>
          <w:szCs w:val="22"/>
        </w:rPr>
        <w:t xml:space="preserve"> καθώς και ορίζεται ο τρόπος διενέργειας του διαγωνισμού ως συνοπτικός</w:t>
      </w:r>
    </w:p>
    <w:p w:rsidR="005C0630" w:rsidRPr="00283176" w:rsidRDefault="005C0630" w:rsidP="006C2C41">
      <w:pPr>
        <w:ind w:left="567" w:hanging="283"/>
        <w:jc w:val="both"/>
        <w:rPr>
          <w:rFonts w:asciiTheme="minorHAnsi" w:hAnsiTheme="minorHAnsi" w:cstheme="minorHAnsi"/>
          <w:sz w:val="22"/>
          <w:szCs w:val="22"/>
        </w:rPr>
      </w:pPr>
      <w:r w:rsidRPr="00283176">
        <w:rPr>
          <w:rFonts w:asciiTheme="minorHAnsi" w:hAnsiTheme="minorHAnsi" w:cstheme="minorHAnsi"/>
          <w:sz w:val="22"/>
          <w:szCs w:val="22"/>
        </w:rPr>
        <w:t xml:space="preserve">ζ) Την υπ’ </w:t>
      </w:r>
      <w:proofErr w:type="spellStart"/>
      <w:r w:rsidRPr="00283176">
        <w:rPr>
          <w:rFonts w:asciiTheme="minorHAnsi" w:hAnsiTheme="minorHAnsi" w:cstheme="minorHAnsi"/>
          <w:sz w:val="22"/>
          <w:szCs w:val="22"/>
        </w:rPr>
        <w:t>αριθμ</w:t>
      </w:r>
      <w:proofErr w:type="spellEnd"/>
      <w:r w:rsidRPr="00283176">
        <w:rPr>
          <w:rFonts w:asciiTheme="minorHAnsi" w:hAnsiTheme="minorHAnsi" w:cstheme="minorHAnsi"/>
          <w:sz w:val="22"/>
          <w:szCs w:val="22"/>
        </w:rPr>
        <w:t xml:space="preserve">. </w:t>
      </w:r>
      <w:r w:rsidR="001F0B2F" w:rsidRPr="001F0B2F">
        <w:rPr>
          <w:rFonts w:asciiTheme="minorHAnsi" w:hAnsiTheme="minorHAnsi" w:cstheme="minorHAnsi"/>
          <w:sz w:val="22"/>
          <w:szCs w:val="22"/>
        </w:rPr>
        <w:t>392</w:t>
      </w:r>
      <w:r w:rsidRPr="001F0B2F">
        <w:rPr>
          <w:rFonts w:asciiTheme="minorHAnsi" w:hAnsiTheme="minorHAnsi" w:cstheme="minorHAnsi"/>
          <w:sz w:val="22"/>
          <w:szCs w:val="22"/>
        </w:rPr>
        <w:t>/</w:t>
      </w:r>
      <w:r w:rsidR="003A0D1F" w:rsidRPr="001F0B2F">
        <w:rPr>
          <w:rFonts w:asciiTheme="minorHAnsi" w:hAnsiTheme="minorHAnsi" w:cstheme="minorHAnsi"/>
          <w:sz w:val="22"/>
          <w:szCs w:val="22"/>
        </w:rPr>
        <w:t>1</w:t>
      </w:r>
      <w:r w:rsidR="001F0B2F" w:rsidRPr="001F0B2F">
        <w:rPr>
          <w:rFonts w:asciiTheme="minorHAnsi" w:hAnsiTheme="minorHAnsi" w:cstheme="minorHAnsi"/>
          <w:sz w:val="22"/>
          <w:szCs w:val="22"/>
        </w:rPr>
        <w:t>0</w:t>
      </w:r>
      <w:r w:rsidRPr="001F0B2F">
        <w:rPr>
          <w:rFonts w:asciiTheme="minorHAnsi" w:hAnsiTheme="minorHAnsi" w:cstheme="minorHAnsi"/>
          <w:sz w:val="22"/>
          <w:szCs w:val="22"/>
        </w:rPr>
        <w:t>-</w:t>
      </w:r>
      <w:r w:rsidR="003A0D1F" w:rsidRPr="001F0B2F">
        <w:rPr>
          <w:rFonts w:asciiTheme="minorHAnsi" w:hAnsiTheme="minorHAnsi" w:cstheme="minorHAnsi"/>
          <w:sz w:val="22"/>
          <w:szCs w:val="22"/>
        </w:rPr>
        <w:t>0</w:t>
      </w:r>
      <w:r w:rsidR="001F0B2F" w:rsidRPr="001F0B2F">
        <w:rPr>
          <w:rFonts w:asciiTheme="minorHAnsi" w:hAnsiTheme="minorHAnsi" w:cstheme="minorHAnsi"/>
          <w:sz w:val="22"/>
          <w:szCs w:val="22"/>
        </w:rPr>
        <w:t>8</w:t>
      </w:r>
      <w:r w:rsidRPr="001F0B2F">
        <w:rPr>
          <w:rFonts w:asciiTheme="minorHAnsi" w:hAnsiTheme="minorHAnsi" w:cstheme="minorHAnsi"/>
          <w:sz w:val="22"/>
          <w:szCs w:val="22"/>
        </w:rPr>
        <w:t>-201</w:t>
      </w:r>
      <w:r w:rsidR="003A0D1F" w:rsidRPr="001F0B2F">
        <w:rPr>
          <w:rFonts w:asciiTheme="minorHAnsi" w:hAnsiTheme="minorHAnsi" w:cstheme="minorHAnsi"/>
          <w:sz w:val="22"/>
          <w:szCs w:val="22"/>
        </w:rPr>
        <w:t>7</w:t>
      </w:r>
      <w:r w:rsidRPr="001F0B2F">
        <w:rPr>
          <w:rFonts w:asciiTheme="minorHAnsi" w:hAnsiTheme="minorHAnsi" w:cstheme="minorHAnsi"/>
          <w:sz w:val="22"/>
          <w:szCs w:val="22"/>
        </w:rPr>
        <w:t xml:space="preserve"> </w:t>
      </w:r>
      <w:r w:rsidRPr="00283176">
        <w:rPr>
          <w:rFonts w:asciiTheme="minorHAnsi" w:hAnsiTheme="minorHAnsi" w:cstheme="minorHAnsi"/>
          <w:sz w:val="22"/>
          <w:szCs w:val="22"/>
        </w:rPr>
        <w:t>απόφαση</w:t>
      </w:r>
      <w:r w:rsidR="001E26D9" w:rsidRPr="00283176">
        <w:rPr>
          <w:rFonts w:asciiTheme="minorHAnsi" w:hAnsiTheme="minorHAnsi" w:cstheme="minorHAnsi"/>
          <w:sz w:val="22"/>
          <w:szCs w:val="22"/>
        </w:rPr>
        <w:t xml:space="preserve"> της Οικονομικής Επιτροπής με η οποία αφορά την </w:t>
      </w:r>
      <w:r w:rsidRPr="00283176">
        <w:rPr>
          <w:rFonts w:asciiTheme="minorHAnsi" w:hAnsiTheme="minorHAnsi" w:cstheme="minorHAnsi"/>
          <w:sz w:val="22"/>
          <w:szCs w:val="22"/>
        </w:rPr>
        <w:t xml:space="preserve"> κατάρτιση των όρων της Διακήρυξης.</w:t>
      </w:r>
    </w:p>
    <w:p w:rsidR="005C0630" w:rsidRPr="00283176" w:rsidRDefault="00B140BF" w:rsidP="006C2C41">
      <w:pPr>
        <w:ind w:left="567" w:hanging="283"/>
        <w:jc w:val="both"/>
        <w:rPr>
          <w:rFonts w:asciiTheme="minorHAnsi" w:hAnsiTheme="minorHAnsi" w:cstheme="minorHAnsi"/>
          <w:sz w:val="22"/>
          <w:szCs w:val="22"/>
        </w:rPr>
      </w:pPr>
      <w:r>
        <w:rPr>
          <w:rFonts w:asciiTheme="minorHAnsi" w:hAnsiTheme="minorHAnsi" w:cstheme="minorHAnsi"/>
          <w:sz w:val="22"/>
          <w:szCs w:val="22"/>
        </w:rPr>
        <w:t>η</w:t>
      </w:r>
      <w:r w:rsidR="005C0630" w:rsidRPr="00283176">
        <w:rPr>
          <w:rFonts w:asciiTheme="minorHAnsi" w:hAnsiTheme="minorHAnsi" w:cstheme="minorHAnsi"/>
          <w:sz w:val="22"/>
          <w:szCs w:val="22"/>
        </w:rPr>
        <w:t>) Την ανάγκη των υπηρεσιών του Δήμου για τη σχετική υπηρεσία.</w:t>
      </w:r>
    </w:p>
    <w:p w:rsidR="005C0630" w:rsidRPr="00283176" w:rsidRDefault="005C0630" w:rsidP="00E743B4">
      <w:pPr>
        <w:jc w:val="both"/>
        <w:rPr>
          <w:rFonts w:asciiTheme="minorHAnsi" w:hAnsiTheme="minorHAnsi" w:cstheme="minorHAnsi"/>
          <w:sz w:val="22"/>
          <w:szCs w:val="22"/>
        </w:rPr>
      </w:pPr>
      <w:r w:rsidRPr="00283176">
        <w:rPr>
          <w:rFonts w:asciiTheme="minorHAnsi" w:hAnsiTheme="minorHAnsi" w:cstheme="minorHAnsi"/>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Default="005C0630" w:rsidP="00F05DDC">
      <w:pPr>
        <w:pStyle w:val="a8"/>
        <w:ind w:left="0"/>
        <w:jc w:val="center"/>
        <w:outlineLvl w:val="0"/>
        <w:rPr>
          <w:rFonts w:ascii="Calibri" w:hAnsi="Calibri" w:cs="Calibri"/>
          <w:b/>
          <w:bCs/>
          <w:sz w:val="22"/>
          <w:szCs w:val="22"/>
        </w:rPr>
      </w:pPr>
      <w:r>
        <w:rPr>
          <w:rFonts w:ascii="Calibri" w:hAnsi="Calibri" w:cs="Calibri"/>
          <w:b/>
          <w:bCs/>
          <w:sz w:val="22"/>
          <w:szCs w:val="22"/>
        </w:rPr>
        <w:t>ΠΡΟ</w:t>
      </w:r>
      <w:r w:rsidRPr="00E912B0">
        <w:rPr>
          <w:rFonts w:ascii="Calibri" w:hAnsi="Calibri" w:cs="Calibri"/>
          <w:b/>
          <w:bCs/>
          <w:sz w:val="22"/>
          <w:szCs w:val="22"/>
        </w:rPr>
        <w:t>Κ</w:t>
      </w:r>
      <w:r>
        <w:rPr>
          <w:rFonts w:ascii="Calibri" w:hAnsi="Calibri" w:cs="Calibri"/>
          <w:b/>
          <w:bCs/>
          <w:sz w:val="22"/>
          <w:szCs w:val="22"/>
        </w:rPr>
        <w:t>Η</w:t>
      </w:r>
      <w:r w:rsidRPr="00E912B0">
        <w:rPr>
          <w:rFonts w:ascii="Calibri" w:hAnsi="Calibri" w:cs="Calibri"/>
          <w:b/>
          <w:bCs/>
          <w:sz w:val="22"/>
          <w:szCs w:val="22"/>
        </w:rPr>
        <w:t>Ρ</w:t>
      </w:r>
      <w:r>
        <w:rPr>
          <w:rFonts w:ascii="Calibri" w:hAnsi="Calibri" w:cs="Calibri"/>
          <w:b/>
          <w:bCs/>
          <w:sz w:val="22"/>
          <w:szCs w:val="22"/>
        </w:rPr>
        <w:t>Υ</w:t>
      </w:r>
      <w:r w:rsidRPr="00E912B0">
        <w:rPr>
          <w:rFonts w:ascii="Calibri" w:hAnsi="Calibri" w:cs="Calibri"/>
          <w:b/>
          <w:bCs/>
          <w:sz w:val="22"/>
          <w:szCs w:val="22"/>
        </w:rPr>
        <w:t>ΣΣΕΙ</w:t>
      </w:r>
    </w:p>
    <w:p w:rsidR="005C0630" w:rsidRDefault="005C0630" w:rsidP="00F05DDC">
      <w:pPr>
        <w:pStyle w:val="a8"/>
        <w:ind w:left="0"/>
        <w:jc w:val="center"/>
        <w:outlineLvl w:val="0"/>
        <w:rPr>
          <w:rFonts w:ascii="Calibri" w:hAnsi="Calibri" w:cs="Calibri"/>
          <w:b/>
          <w:bCs/>
          <w:sz w:val="22"/>
          <w:szCs w:val="22"/>
        </w:rPr>
      </w:pPr>
    </w:p>
    <w:p w:rsidR="005C0630" w:rsidRPr="00283176" w:rsidRDefault="005C0630" w:rsidP="00EF549D">
      <w:pPr>
        <w:jc w:val="both"/>
        <w:rPr>
          <w:rFonts w:asciiTheme="minorHAnsi" w:hAnsiTheme="minorHAnsi" w:cstheme="minorHAnsi"/>
          <w:sz w:val="22"/>
          <w:szCs w:val="22"/>
        </w:rPr>
      </w:pPr>
      <w:r w:rsidRPr="00283176">
        <w:rPr>
          <w:rFonts w:asciiTheme="minorHAnsi" w:hAnsiTheme="minorHAnsi" w:cstheme="minorHAnsi"/>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283176">
        <w:rPr>
          <w:rFonts w:asciiTheme="minorHAnsi" w:hAnsiTheme="minorHAnsi" w:cstheme="minorHAnsi"/>
          <w:sz w:val="22"/>
          <w:szCs w:val="22"/>
          <w:lang w:eastAsia="el-GR"/>
        </w:rPr>
        <w:t xml:space="preserve"> </w:t>
      </w:r>
      <w:r w:rsidRPr="00283176">
        <w:rPr>
          <w:rFonts w:asciiTheme="minorHAnsi" w:hAnsiTheme="minorHAnsi" w:cstheme="minorHAnsi"/>
          <w:sz w:val="22"/>
          <w:szCs w:val="22"/>
        </w:rPr>
        <w:t xml:space="preserve">την </w:t>
      </w:r>
      <w:r w:rsidR="00EF36D4" w:rsidRPr="00EF36D4">
        <w:rPr>
          <w:rFonts w:asciiTheme="minorHAnsi" w:hAnsiTheme="minorHAnsi" w:cstheme="minorHAnsi"/>
          <w:b/>
          <w:bCs/>
          <w:sz w:val="22"/>
          <w:szCs w:val="22"/>
        </w:rPr>
        <w:t>«Συντήρηση επισκευή δικτύων ηλεκτροφωτισμού Δημοτικών Ενοτήτων»</w:t>
      </w:r>
      <w:r w:rsidRPr="00283176">
        <w:rPr>
          <w:rFonts w:asciiTheme="minorHAnsi" w:hAnsiTheme="minorHAnsi" w:cstheme="minorHAnsi"/>
          <w:b/>
          <w:bCs/>
          <w:sz w:val="22"/>
          <w:szCs w:val="22"/>
        </w:rPr>
        <w:t xml:space="preserve"> </w:t>
      </w:r>
      <w:r w:rsidRPr="00283176">
        <w:rPr>
          <w:rFonts w:asciiTheme="minorHAnsi" w:hAnsiTheme="minorHAnsi" w:cstheme="minorHAnsi"/>
          <w:sz w:val="22"/>
          <w:szCs w:val="22"/>
        </w:rPr>
        <w:t xml:space="preserve">για την κάλυψη των αναγκών του Δήμου </w:t>
      </w:r>
      <w:r w:rsidR="00EF36D4">
        <w:rPr>
          <w:rFonts w:asciiTheme="minorHAnsi" w:hAnsiTheme="minorHAnsi" w:cstheme="minorHAnsi"/>
          <w:sz w:val="22"/>
          <w:szCs w:val="22"/>
        </w:rPr>
        <w:t>για χρονικό διάστημα ενός έτους από την υπογραφή της σύμβασης</w:t>
      </w:r>
      <w:r w:rsidRPr="00283176">
        <w:rPr>
          <w:rFonts w:asciiTheme="minorHAnsi" w:hAnsiTheme="minorHAnsi" w:cstheme="minorHAnsi"/>
          <w:sz w:val="22"/>
          <w:szCs w:val="22"/>
        </w:rPr>
        <w:t xml:space="preserve">. </w:t>
      </w:r>
    </w:p>
    <w:p w:rsidR="005C0630" w:rsidRPr="00E41CCE" w:rsidRDefault="005C0630" w:rsidP="00E41CCE">
      <w:pPr>
        <w:autoSpaceDE w:val="0"/>
        <w:autoSpaceDN w:val="0"/>
        <w:adjustRightInd w:val="0"/>
        <w:rPr>
          <w:rFonts w:cs="Times New Roman"/>
        </w:rPr>
      </w:pPr>
    </w:p>
    <w:p w:rsidR="005C0630" w:rsidRDefault="005C0630" w:rsidP="00B60025">
      <w:pPr>
        <w:rPr>
          <w:rFonts w:ascii="Calibri" w:hAnsi="Calibri" w:cs="Calibri"/>
          <w:b/>
          <w:bCs/>
          <w:sz w:val="22"/>
          <w:szCs w:val="22"/>
        </w:rPr>
      </w:pPr>
      <w:r w:rsidRPr="0008686A">
        <w:rPr>
          <w:rFonts w:ascii="Calibri" w:hAnsi="Calibri" w:cs="Calibri"/>
          <w:b/>
          <w:bCs/>
          <w:sz w:val="22"/>
          <w:szCs w:val="22"/>
        </w:rPr>
        <w:lastRenderedPageBreak/>
        <w:t>Άρθρο 1: Αναθέτουσα Αρχή - Στοιχεία επικοινωνίας</w:t>
      </w:r>
      <w:r>
        <w:rPr>
          <w:rFonts w:ascii="Calibri" w:hAnsi="Calibri" w:cs="Calibri"/>
          <w:b/>
          <w:bCs/>
          <w:sz w:val="22"/>
          <w:szCs w:val="22"/>
        </w:rPr>
        <w:t xml:space="preserve"> –Στοιχεία φορέα υλοποίησης</w:t>
      </w:r>
    </w:p>
    <w:tbl>
      <w:tblPr>
        <w:tblW w:w="0" w:type="auto"/>
        <w:tblInd w:w="-106" w:type="dxa"/>
        <w:tblLayout w:type="fixed"/>
        <w:tblLook w:val="0000" w:firstRow="0" w:lastRow="0" w:firstColumn="0" w:lastColumn="0" w:noHBand="0" w:noVBand="0"/>
      </w:tblPr>
      <w:tblGrid>
        <w:gridCol w:w="1985"/>
        <w:gridCol w:w="283"/>
        <w:gridCol w:w="7513"/>
      </w:tblGrid>
      <w:tr w:rsidR="005C0630">
        <w:tc>
          <w:tcPr>
            <w:tcW w:w="1985" w:type="dxa"/>
          </w:tcPr>
          <w:p w:rsidR="005C0630" w:rsidRPr="00252FF4"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b/>
                <w:bCs/>
              </w:rPr>
            </w:pPr>
            <w:r w:rsidRPr="00252FF4">
              <w:rPr>
                <w:rFonts w:ascii="Cambria" w:hAnsi="Cambria" w:cs="Cambria"/>
                <w:b/>
                <w:bCs/>
              </w:rPr>
              <w:t>Αναθέτουσα αρχή</w:t>
            </w:r>
          </w:p>
        </w:tc>
        <w:tc>
          <w:tcPr>
            <w:tcW w:w="283" w:type="dxa"/>
          </w:tcPr>
          <w:p w:rsidR="005C0630" w:rsidRPr="00252FF4"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b/>
                <w:bCs/>
              </w:rPr>
            </w:pPr>
            <w:r w:rsidRPr="00252FF4">
              <w:rPr>
                <w:rFonts w:ascii="Cambria" w:hAnsi="Cambria" w:cs="Cambria"/>
                <w:b/>
                <w:bCs/>
              </w:rPr>
              <w:t>:</w:t>
            </w:r>
          </w:p>
        </w:tc>
        <w:tc>
          <w:tcPr>
            <w:tcW w:w="7513" w:type="dxa"/>
          </w:tcPr>
          <w:p w:rsidR="005C0630" w:rsidRPr="00252FF4" w:rsidRDefault="005C0630" w:rsidP="00252FF4">
            <w:pPr>
              <w:pStyle w:val="para-1"/>
              <w:tabs>
                <w:tab w:val="clear" w:pos="1021"/>
                <w:tab w:val="clear" w:pos="1588"/>
                <w:tab w:val="clear" w:pos="2155"/>
                <w:tab w:val="clear" w:pos="2722"/>
                <w:tab w:val="clear" w:pos="3289"/>
              </w:tabs>
              <w:snapToGrid w:val="0"/>
              <w:ind w:left="-108" w:firstLine="0"/>
              <w:rPr>
                <w:rFonts w:cs="Times New Roman"/>
                <w:b/>
                <w:bCs/>
              </w:rPr>
            </w:pPr>
            <w:r w:rsidRPr="00252FF4">
              <w:rPr>
                <w:rFonts w:ascii="Calibri" w:hAnsi="Calibri" w:cs="Calibri"/>
                <w:b/>
                <w:bCs/>
              </w:rPr>
              <w:t>Δήμος Καρπενησίου</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Pr>
                <w:rFonts w:ascii="Cambria" w:hAnsi="Cambria" w:cs="Cambria"/>
              </w:rPr>
              <w:t xml:space="preserve">Οδός </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rPr>
            </w:pPr>
            <w:r>
              <w:rPr>
                <w:rFonts w:ascii="Cambria" w:hAnsi="Cambria" w:cs="Cambria"/>
              </w:rPr>
              <w:t>:</w:t>
            </w:r>
          </w:p>
        </w:tc>
        <w:tc>
          <w:tcPr>
            <w:tcW w:w="7513" w:type="dxa"/>
          </w:tcPr>
          <w:p w:rsidR="005C0630" w:rsidRDefault="005C0630" w:rsidP="00252FF4">
            <w:pPr>
              <w:pStyle w:val="para-1"/>
              <w:tabs>
                <w:tab w:val="clear" w:pos="1021"/>
                <w:tab w:val="clear" w:pos="1588"/>
                <w:tab w:val="clear" w:pos="2155"/>
                <w:tab w:val="clear" w:pos="2722"/>
                <w:tab w:val="clear" w:pos="3289"/>
              </w:tabs>
              <w:snapToGrid w:val="0"/>
              <w:ind w:left="-108" w:firstLine="0"/>
              <w:rPr>
                <w:rFonts w:cs="Times New Roman"/>
              </w:rPr>
            </w:pPr>
            <w:r w:rsidRPr="0008686A">
              <w:rPr>
                <w:rFonts w:ascii="Calibri" w:hAnsi="Calibri" w:cs="Calibri"/>
              </w:rPr>
              <w:t>Ύδρας 6</w:t>
            </w:r>
            <w:r>
              <w:rPr>
                <w:rFonts w:ascii="Calibri" w:hAnsi="Calibri" w:cs="Calibri"/>
              </w:rPr>
              <w:t xml:space="preserve"> - Καρπενήσι</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proofErr w:type="spellStart"/>
            <w:r>
              <w:rPr>
                <w:rFonts w:ascii="Cambria" w:hAnsi="Cambria" w:cs="Cambria"/>
              </w:rPr>
              <w:t>Ταχυδρ</w:t>
            </w:r>
            <w:proofErr w:type="spellEnd"/>
            <w:r>
              <w:rPr>
                <w:rFonts w:ascii="Cambria" w:hAnsi="Cambria" w:cs="Cambria"/>
              </w:rPr>
              <w:t>. Κώδικας</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Default="005C0630" w:rsidP="00252FF4">
            <w:pPr>
              <w:pStyle w:val="para-1"/>
              <w:tabs>
                <w:tab w:val="clear" w:pos="1021"/>
                <w:tab w:val="clear" w:pos="1588"/>
                <w:tab w:val="clear" w:pos="2155"/>
                <w:tab w:val="clear" w:pos="2722"/>
                <w:tab w:val="clear" w:pos="3289"/>
              </w:tabs>
              <w:snapToGrid w:val="0"/>
              <w:ind w:left="-108" w:firstLine="0"/>
              <w:rPr>
                <w:rFonts w:cs="Times New Roman"/>
              </w:rPr>
            </w:pPr>
            <w:r w:rsidRPr="0008686A">
              <w:rPr>
                <w:rFonts w:ascii="Calibri" w:hAnsi="Calibri" w:cs="Calibri"/>
              </w:rPr>
              <w:t>361 00</w:t>
            </w:r>
          </w:p>
        </w:tc>
      </w:tr>
      <w:tr w:rsidR="005C0630">
        <w:tc>
          <w:tcPr>
            <w:tcW w:w="1985" w:type="dxa"/>
          </w:tcPr>
          <w:p w:rsidR="005C0630" w:rsidRPr="00162A69"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Pr>
                <w:rFonts w:ascii="Cambria" w:hAnsi="Cambria" w:cs="Cambria"/>
              </w:rPr>
              <w:t>Τηλέφωνο</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AF6D1D"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AF6D1D">
              <w:rPr>
                <w:rFonts w:ascii="Calibri" w:hAnsi="Calibri" w:cs="Calibri"/>
              </w:rPr>
              <w:t>2237350075</w:t>
            </w:r>
          </w:p>
        </w:tc>
      </w:tr>
      <w:tr w:rsidR="005C0630">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r>
              <w:rPr>
                <w:rFonts w:ascii="Cambria" w:hAnsi="Cambria" w:cs="Cambria"/>
                <w:lang w:val="de-DE"/>
              </w:rPr>
              <w:t>Telefax</w:t>
            </w:r>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AF6D1D" w:rsidRDefault="005C0630" w:rsidP="00AF6D1D">
            <w:pPr>
              <w:pStyle w:val="para-1"/>
              <w:tabs>
                <w:tab w:val="clear" w:pos="1021"/>
                <w:tab w:val="clear" w:pos="1588"/>
                <w:tab w:val="clear" w:pos="2155"/>
                <w:tab w:val="clear" w:pos="2722"/>
                <w:tab w:val="clear" w:pos="3289"/>
              </w:tabs>
              <w:snapToGrid w:val="0"/>
              <w:ind w:left="-108" w:firstLine="0"/>
              <w:rPr>
                <w:rFonts w:ascii="Calibri" w:hAnsi="Calibri" w:cs="Calibri"/>
              </w:rPr>
            </w:pPr>
            <w:r w:rsidRPr="00AF6D1D">
              <w:rPr>
                <w:rFonts w:ascii="Calibri" w:hAnsi="Calibri" w:cs="Calibri"/>
              </w:rPr>
              <w:t>2237089076</w:t>
            </w:r>
          </w:p>
        </w:tc>
      </w:tr>
      <w:tr w:rsidR="005C0630" w:rsidRPr="004F08BE">
        <w:tc>
          <w:tcPr>
            <w:tcW w:w="1985" w:type="dxa"/>
          </w:tcPr>
          <w:p w:rsidR="005C0630"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lang w:val="de-DE"/>
              </w:rPr>
            </w:pPr>
            <w:proofErr w:type="spellStart"/>
            <w:r>
              <w:rPr>
                <w:rFonts w:ascii="Cambria" w:hAnsi="Cambria" w:cs="Cambria"/>
                <w:lang w:val="de-DE"/>
              </w:rPr>
              <w:t>E-mail</w:t>
            </w:r>
            <w:proofErr w:type="spellEnd"/>
          </w:p>
        </w:tc>
        <w:tc>
          <w:tcPr>
            <w:tcW w:w="283" w:type="dxa"/>
          </w:tcPr>
          <w:p w:rsidR="005C0630"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lang w:val="de-DE"/>
              </w:rPr>
            </w:pPr>
            <w:r>
              <w:rPr>
                <w:rFonts w:ascii="Cambria" w:hAnsi="Cambria" w:cs="Cambria"/>
                <w:lang w:val="de-DE"/>
              </w:rPr>
              <w:t>:</w:t>
            </w:r>
          </w:p>
        </w:tc>
        <w:tc>
          <w:tcPr>
            <w:tcW w:w="7513" w:type="dxa"/>
          </w:tcPr>
          <w:p w:rsidR="005C0630" w:rsidRPr="004F08BE" w:rsidRDefault="005C0630">
            <w:pPr>
              <w:rPr>
                <w:rFonts w:cs="Times New Roman"/>
                <w:lang w:val="de-DE"/>
              </w:rPr>
            </w:pPr>
          </w:p>
        </w:tc>
      </w:tr>
      <w:tr w:rsidR="005C0630">
        <w:tc>
          <w:tcPr>
            <w:tcW w:w="1985" w:type="dxa"/>
          </w:tcPr>
          <w:p w:rsidR="005C0630" w:rsidRPr="00F8272A" w:rsidRDefault="005C0630" w:rsidP="00252FF4">
            <w:pPr>
              <w:pStyle w:val="para-1"/>
              <w:tabs>
                <w:tab w:val="clear" w:pos="1021"/>
                <w:tab w:val="clear" w:pos="1588"/>
                <w:tab w:val="clear" w:pos="2155"/>
                <w:tab w:val="clear" w:pos="2722"/>
                <w:tab w:val="clear" w:pos="3289"/>
              </w:tabs>
              <w:snapToGrid w:val="0"/>
              <w:ind w:left="-108" w:right="-108" w:firstLine="0"/>
              <w:rPr>
                <w:rFonts w:ascii="Cambria" w:hAnsi="Cambria" w:cs="Cambria"/>
              </w:rPr>
            </w:pPr>
            <w:r w:rsidRPr="0008686A">
              <w:rPr>
                <w:rFonts w:ascii="Calibri" w:hAnsi="Calibri" w:cs="Calibri"/>
              </w:rPr>
              <w:t xml:space="preserve">Κωδικός </w:t>
            </w:r>
            <w:r w:rsidRPr="0008686A">
              <w:rPr>
                <w:rFonts w:ascii="Calibri" w:hAnsi="Calibri" w:cs="Calibri"/>
                <w:lang w:val="en-US"/>
              </w:rPr>
              <w:t>NUTS</w:t>
            </w:r>
            <w:r>
              <w:rPr>
                <w:rFonts w:ascii="Calibri" w:hAnsi="Calibri" w:cs="Calibri"/>
              </w:rPr>
              <w:t xml:space="preserve"> 2010</w:t>
            </w:r>
          </w:p>
        </w:tc>
        <w:tc>
          <w:tcPr>
            <w:tcW w:w="283" w:type="dxa"/>
          </w:tcPr>
          <w:p w:rsidR="005C0630" w:rsidRPr="001C42BE" w:rsidRDefault="005C0630" w:rsidP="000726CB">
            <w:pPr>
              <w:pStyle w:val="para-1"/>
              <w:tabs>
                <w:tab w:val="clear" w:pos="1021"/>
                <w:tab w:val="clear" w:pos="1588"/>
                <w:tab w:val="clear" w:pos="2155"/>
                <w:tab w:val="clear" w:pos="2722"/>
                <w:tab w:val="clear" w:pos="3289"/>
              </w:tabs>
              <w:snapToGrid w:val="0"/>
              <w:ind w:left="0" w:firstLine="0"/>
              <w:rPr>
                <w:rFonts w:ascii="Cambria" w:hAnsi="Cambria" w:cs="Cambria"/>
              </w:rPr>
            </w:pPr>
            <w:r>
              <w:rPr>
                <w:rFonts w:ascii="Cambria" w:hAnsi="Cambria" w:cs="Cambria"/>
              </w:rPr>
              <w:t>:</w:t>
            </w:r>
          </w:p>
        </w:tc>
        <w:tc>
          <w:tcPr>
            <w:tcW w:w="7513" w:type="dxa"/>
          </w:tcPr>
          <w:p w:rsidR="005C0630" w:rsidRPr="0008686A"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lang w:val="en-US"/>
              </w:rPr>
            </w:pPr>
            <w:r>
              <w:rPr>
                <w:rFonts w:ascii="Calibri" w:hAnsi="Calibri" w:cs="Calibri"/>
                <w:lang w:val="en-US"/>
              </w:rPr>
              <w:t>EL243</w:t>
            </w:r>
          </w:p>
        </w:tc>
      </w:tr>
      <w:tr w:rsidR="005C0630">
        <w:tc>
          <w:tcPr>
            <w:tcW w:w="1985" w:type="dxa"/>
          </w:tcPr>
          <w:p w:rsidR="005C0630" w:rsidRPr="009D6028"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b/>
                <w:bCs/>
                <w:sz w:val="20"/>
                <w:szCs w:val="20"/>
              </w:rPr>
            </w:pPr>
            <w:proofErr w:type="spellStart"/>
            <w:r w:rsidRPr="009D6028">
              <w:rPr>
                <w:rFonts w:ascii="Calibri" w:hAnsi="Calibri" w:cs="Calibri"/>
                <w:b/>
                <w:bCs/>
                <w:sz w:val="20"/>
                <w:szCs w:val="20"/>
              </w:rPr>
              <w:t>Α.Φορέας</w:t>
            </w:r>
            <w:proofErr w:type="spellEnd"/>
            <w:r w:rsidRPr="009D6028">
              <w:rPr>
                <w:rFonts w:ascii="Calibri" w:hAnsi="Calibri" w:cs="Calibri"/>
                <w:b/>
                <w:bCs/>
                <w:sz w:val="20"/>
                <w:szCs w:val="20"/>
              </w:rPr>
              <w:t xml:space="preserve"> υλοποίησης</w:t>
            </w:r>
          </w:p>
        </w:tc>
        <w:tc>
          <w:tcPr>
            <w:tcW w:w="283" w:type="dxa"/>
          </w:tcPr>
          <w:p w:rsidR="005C0630" w:rsidRPr="009D6028"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9D6028">
              <w:rPr>
                <w:rFonts w:ascii="Calibri" w:hAnsi="Calibri" w:cs="Calibri"/>
                <w:lang w:val="en-US"/>
              </w:rPr>
              <w:t>:</w:t>
            </w:r>
          </w:p>
        </w:tc>
        <w:tc>
          <w:tcPr>
            <w:tcW w:w="7513" w:type="dxa"/>
          </w:tcPr>
          <w:p w:rsidR="005C0630" w:rsidRPr="009D6028"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b/>
                <w:bCs/>
              </w:rPr>
              <w:t>Δήμος Καρπενησίου</w:t>
            </w:r>
          </w:p>
        </w:tc>
      </w:tr>
      <w:tr w:rsidR="005C0630">
        <w:tc>
          <w:tcPr>
            <w:tcW w:w="1985" w:type="dxa"/>
          </w:tcPr>
          <w:p w:rsidR="005C0630" w:rsidRPr="009D6028" w:rsidRDefault="005C0630" w:rsidP="00252FF4">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Style w:val="1"/>
                <w:rFonts w:ascii="Calibri" w:hAnsi="Calibri" w:cs="Calibri"/>
                <w:sz w:val="22"/>
                <w:szCs w:val="22"/>
              </w:rPr>
              <w:t>Α.Φ.Μ.</w:t>
            </w:r>
          </w:p>
        </w:tc>
        <w:tc>
          <w:tcPr>
            <w:tcW w:w="283" w:type="dxa"/>
          </w:tcPr>
          <w:p w:rsidR="005C0630" w:rsidRPr="009D6028" w:rsidRDefault="005C0630" w:rsidP="000726CB">
            <w:pPr>
              <w:pStyle w:val="para-1"/>
              <w:tabs>
                <w:tab w:val="clear" w:pos="1021"/>
                <w:tab w:val="clear" w:pos="1588"/>
                <w:tab w:val="clear" w:pos="2155"/>
                <w:tab w:val="clear" w:pos="2722"/>
                <w:tab w:val="clear" w:pos="3289"/>
              </w:tabs>
              <w:snapToGrid w:val="0"/>
              <w:ind w:left="0" w:firstLine="0"/>
              <w:rPr>
                <w:rFonts w:ascii="Calibri" w:hAnsi="Calibri" w:cs="Calibri"/>
                <w:lang w:val="en-US"/>
              </w:rPr>
            </w:pPr>
            <w:r w:rsidRPr="009D6028">
              <w:rPr>
                <w:rFonts w:ascii="Calibri" w:hAnsi="Calibri" w:cs="Calibri"/>
                <w:lang w:val="en-US"/>
              </w:rPr>
              <w:t>:</w:t>
            </w:r>
          </w:p>
        </w:tc>
        <w:tc>
          <w:tcPr>
            <w:tcW w:w="7513" w:type="dxa"/>
          </w:tcPr>
          <w:p w:rsidR="005C0630" w:rsidRPr="009D6028" w:rsidRDefault="005C0630" w:rsidP="00252FF4">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998895715</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Fonts w:ascii="Calibri" w:hAnsi="Calibri" w:cs="Calibri"/>
              </w:rPr>
              <w:t>Δ.Ο.Υ.</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Καρπενησίου</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rPr>
            </w:pPr>
            <w:r w:rsidRPr="009D6028">
              <w:rPr>
                <w:rFonts w:ascii="Calibri" w:hAnsi="Calibri" w:cs="Calibri"/>
              </w:rPr>
              <w:t xml:space="preserve">Οδός </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rPr>
            </w:pPr>
            <w:r w:rsidRPr="009D6028">
              <w:rPr>
                <w:rFonts w:ascii="Calibri" w:hAnsi="Calibri" w:cs="Calibri"/>
              </w:rPr>
              <w:t>:</w:t>
            </w: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Ύδρας 6 - Καρπενήσι</w:t>
            </w:r>
          </w:p>
        </w:tc>
      </w:tr>
      <w:tr w:rsidR="005C0630">
        <w:tc>
          <w:tcPr>
            <w:tcW w:w="1985" w:type="dxa"/>
          </w:tcPr>
          <w:p w:rsidR="005C0630" w:rsidRPr="009D6028" w:rsidRDefault="005C0630" w:rsidP="00506F3D">
            <w:pPr>
              <w:pStyle w:val="para-1"/>
              <w:tabs>
                <w:tab w:val="clear" w:pos="1021"/>
                <w:tab w:val="clear" w:pos="1588"/>
                <w:tab w:val="clear" w:pos="2155"/>
                <w:tab w:val="clear" w:pos="2722"/>
                <w:tab w:val="clear" w:pos="3289"/>
              </w:tabs>
              <w:snapToGrid w:val="0"/>
              <w:ind w:left="-108" w:right="-108" w:firstLine="0"/>
              <w:rPr>
                <w:rFonts w:ascii="Calibri" w:hAnsi="Calibri" w:cs="Calibri"/>
                <w:lang w:val="de-DE"/>
              </w:rPr>
            </w:pPr>
            <w:proofErr w:type="spellStart"/>
            <w:r w:rsidRPr="009D6028">
              <w:rPr>
                <w:rFonts w:ascii="Calibri" w:hAnsi="Calibri" w:cs="Calibri"/>
              </w:rPr>
              <w:t>Ταχυδρ</w:t>
            </w:r>
            <w:proofErr w:type="spellEnd"/>
            <w:r w:rsidRPr="009D6028">
              <w:rPr>
                <w:rFonts w:ascii="Calibri" w:hAnsi="Calibri" w:cs="Calibri"/>
              </w:rPr>
              <w:t>. Κώδικας</w:t>
            </w:r>
          </w:p>
        </w:tc>
        <w:tc>
          <w:tcPr>
            <w:tcW w:w="283" w:type="dxa"/>
          </w:tcPr>
          <w:p w:rsidR="005C0630" w:rsidRPr="009D6028" w:rsidRDefault="005C0630" w:rsidP="00506F3D">
            <w:pPr>
              <w:pStyle w:val="para-1"/>
              <w:tabs>
                <w:tab w:val="clear" w:pos="1021"/>
                <w:tab w:val="clear" w:pos="1588"/>
                <w:tab w:val="clear" w:pos="2155"/>
                <w:tab w:val="clear" w:pos="2722"/>
                <w:tab w:val="clear" w:pos="3289"/>
              </w:tabs>
              <w:snapToGrid w:val="0"/>
              <w:ind w:left="0" w:firstLine="0"/>
              <w:rPr>
                <w:rFonts w:ascii="Calibri" w:hAnsi="Calibri" w:cs="Calibri"/>
                <w:lang w:val="de-DE"/>
              </w:rPr>
            </w:pPr>
            <w:r w:rsidRPr="009D6028">
              <w:rPr>
                <w:rFonts w:ascii="Calibri" w:hAnsi="Calibri" w:cs="Calibri"/>
                <w:lang w:val="de-DE"/>
              </w:rPr>
              <w:t>:</w:t>
            </w:r>
          </w:p>
        </w:tc>
        <w:tc>
          <w:tcPr>
            <w:tcW w:w="7513" w:type="dxa"/>
          </w:tcPr>
          <w:p w:rsidR="005C0630" w:rsidRPr="009D6028" w:rsidRDefault="005C0630" w:rsidP="00506F3D">
            <w:pPr>
              <w:pStyle w:val="para-1"/>
              <w:tabs>
                <w:tab w:val="clear" w:pos="1021"/>
                <w:tab w:val="clear" w:pos="1588"/>
                <w:tab w:val="clear" w:pos="2155"/>
                <w:tab w:val="clear" w:pos="2722"/>
                <w:tab w:val="clear" w:pos="3289"/>
              </w:tabs>
              <w:snapToGrid w:val="0"/>
              <w:ind w:left="-108" w:firstLine="0"/>
              <w:rPr>
                <w:rFonts w:ascii="Calibri" w:hAnsi="Calibri" w:cs="Calibri"/>
              </w:rPr>
            </w:pPr>
            <w:r w:rsidRPr="009D6028">
              <w:rPr>
                <w:rFonts w:ascii="Calibri" w:hAnsi="Calibri" w:cs="Calibri"/>
              </w:rPr>
              <w:t>361 00</w:t>
            </w:r>
          </w:p>
        </w:tc>
      </w:tr>
    </w:tbl>
    <w:p w:rsidR="005C0630" w:rsidRPr="00C62E27" w:rsidRDefault="005C0630" w:rsidP="00B60025">
      <w:pPr>
        <w:jc w:val="both"/>
        <w:rPr>
          <w:rFonts w:ascii="Calibri" w:hAnsi="Calibri" w:cs="Calibri"/>
          <w:sz w:val="22"/>
          <w:szCs w:val="22"/>
          <w:lang w:val="en-US"/>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2: Παραλαβή εγγράφων σύμβασης και τευχών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Τα έγγραφα της σύμβασης κατά την έννοια της </w:t>
      </w:r>
      <w:proofErr w:type="spellStart"/>
      <w:r w:rsidRPr="0008686A">
        <w:rPr>
          <w:rFonts w:ascii="Calibri" w:hAnsi="Calibri" w:cs="Calibri"/>
          <w:sz w:val="22"/>
          <w:szCs w:val="22"/>
        </w:rPr>
        <w:t>περιπτ</w:t>
      </w:r>
      <w:proofErr w:type="spellEnd"/>
      <w:r w:rsidRPr="0008686A">
        <w:rPr>
          <w:rFonts w:ascii="Calibri" w:hAnsi="Calibri" w:cs="Calibri"/>
          <w:sz w:val="22"/>
          <w:szCs w:val="22"/>
        </w:rPr>
        <w:t>. 14 της παρ. 1 του άρθρου 2 του ν. 4412/2016 για τον παρόντα διαγωνισμό είναι κατ’ ελάχιστον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w:t>
      </w:r>
      <w:r w:rsidRPr="00175671">
        <w:rPr>
          <w:rFonts w:ascii="Calibri" w:hAnsi="Calibri" w:cs="Calibri"/>
          <w:sz w:val="22"/>
          <w:szCs w:val="22"/>
        </w:rPr>
        <w:t xml:space="preserve">η αρ. </w:t>
      </w:r>
      <w:r w:rsidRPr="001C2AD2">
        <w:rPr>
          <w:rFonts w:ascii="Calibri" w:hAnsi="Calibri" w:cs="Calibri"/>
          <w:sz w:val="22"/>
          <w:szCs w:val="22"/>
        </w:rPr>
        <w:t xml:space="preserve">: </w:t>
      </w:r>
      <w:r w:rsidR="003B0733">
        <w:rPr>
          <w:rFonts w:ascii="Calibri" w:hAnsi="Calibri" w:cs="Calibri"/>
          <w:sz w:val="22"/>
          <w:szCs w:val="22"/>
        </w:rPr>
        <w:t>12466</w:t>
      </w:r>
      <w:r w:rsidRPr="003B0733">
        <w:rPr>
          <w:rFonts w:ascii="Calibri" w:hAnsi="Calibri" w:cs="Calibri"/>
          <w:sz w:val="22"/>
          <w:szCs w:val="22"/>
        </w:rPr>
        <w:t>/1</w:t>
      </w:r>
      <w:r w:rsidR="003B0733" w:rsidRPr="003B0733">
        <w:rPr>
          <w:rFonts w:ascii="Calibri" w:hAnsi="Calibri" w:cs="Calibri"/>
          <w:sz w:val="22"/>
          <w:szCs w:val="22"/>
        </w:rPr>
        <w:t>4</w:t>
      </w:r>
      <w:r w:rsidRPr="003B0733">
        <w:rPr>
          <w:rFonts w:ascii="Calibri" w:hAnsi="Calibri" w:cs="Calibri"/>
          <w:sz w:val="22"/>
          <w:szCs w:val="22"/>
        </w:rPr>
        <w:t>-0</w:t>
      </w:r>
      <w:r w:rsidR="003B0733" w:rsidRPr="003B0733">
        <w:rPr>
          <w:rFonts w:ascii="Calibri" w:hAnsi="Calibri" w:cs="Calibri"/>
          <w:sz w:val="22"/>
          <w:szCs w:val="22"/>
        </w:rPr>
        <w:t>8</w:t>
      </w:r>
      <w:r w:rsidRPr="003B0733">
        <w:rPr>
          <w:rFonts w:ascii="Calibri" w:hAnsi="Calibri" w:cs="Calibri"/>
          <w:sz w:val="22"/>
          <w:szCs w:val="22"/>
        </w:rPr>
        <w:t xml:space="preserve">-2017 </w:t>
      </w:r>
      <w:r>
        <w:rPr>
          <w:rFonts w:ascii="Calibri" w:hAnsi="Calibri" w:cs="Calibri"/>
          <w:sz w:val="22"/>
          <w:szCs w:val="22"/>
        </w:rPr>
        <w:t>περίληψη διακήρυξης</w:t>
      </w:r>
      <w:r w:rsidRPr="00175671">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παρούσα διακήρυξη,</w:t>
      </w:r>
    </w:p>
    <w:p w:rsidR="005C0630" w:rsidRPr="00652302" w:rsidRDefault="005C0630" w:rsidP="00B60025">
      <w:pPr>
        <w:jc w:val="both"/>
        <w:rPr>
          <w:rFonts w:ascii="Calibri" w:hAnsi="Calibri" w:cs="Calibri"/>
          <w:sz w:val="22"/>
          <w:szCs w:val="22"/>
        </w:rPr>
      </w:pPr>
      <w:r>
        <w:rPr>
          <w:rFonts w:ascii="Calibri" w:hAnsi="Calibri" w:cs="Calibri"/>
          <w:sz w:val="22"/>
          <w:szCs w:val="22"/>
        </w:rPr>
        <w:t>γ</w:t>
      </w:r>
      <w:r w:rsidRPr="0008686A">
        <w:rPr>
          <w:rFonts w:ascii="Calibri" w:hAnsi="Calibri" w:cs="Calibri"/>
          <w:sz w:val="22"/>
          <w:szCs w:val="22"/>
        </w:rPr>
        <w:t xml:space="preserve">)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xml:space="preserve"> </w:t>
      </w:r>
      <w:r w:rsidR="006E0D3E">
        <w:rPr>
          <w:rFonts w:ascii="Calibri" w:hAnsi="Calibri" w:cs="Calibri"/>
          <w:sz w:val="22"/>
          <w:szCs w:val="22"/>
        </w:rPr>
        <w:t>47</w:t>
      </w:r>
      <w:r w:rsidRPr="00034060">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 του Δήμου </w:t>
      </w:r>
      <w:r w:rsidRPr="00652302">
        <w:rPr>
          <w:rFonts w:ascii="Calibri" w:hAnsi="Calibri" w:cs="Calibri"/>
          <w:sz w:val="22"/>
          <w:szCs w:val="22"/>
        </w:rPr>
        <w:t>Καρπενησίου</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652302">
        <w:rPr>
          <w:rFonts w:ascii="Calibri" w:hAnsi="Calibri" w:cs="Calibri"/>
          <w:sz w:val="22"/>
          <w:szCs w:val="22"/>
        </w:rPr>
        <w:t>δ) τυχόν συμπληρωματικές πληροφορίες και διευκρινίσεις που θα παρασχεθούν από την αναθέτουσα αρχή</w:t>
      </w:r>
      <w:r w:rsidRPr="0008686A">
        <w:rPr>
          <w:rFonts w:ascii="Calibri" w:hAnsi="Calibri" w:cs="Calibri"/>
          <w:sz w:val="22"/>
          <w:szCs w:val="22"/>
        </w:rPr>
        <w:t xml:space="preserve"> επί όλων των ανωτέρω</w:t>
      </w:r>
      <w:r>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ενδιαφερόμενοι μπορούν να λάβουν γνώση των εγγράφων της σύμβασης στ</w:t>
      </w:r>
      <w:r>
        <w:rPr>
          <w:rFonts w:ascii="Calibri" w:hAnsi="Calibri" w:cs="Calibri"/>
          <w:sz w:val="22"/>
          <w:szCs w:val="22"/>
        </w:rPr>
        <w:t>α</w:t>
      </w:r>
      <w:r w:rsidRPr="0008686A">
        <w:rPr>
          <w:rFonts w:ascii="Calibri" w:hAnsi="Calibri" w:cs="Calibri"/>
          <w:sz w:val="22"/>
          <w:szCs w:val="22"/>
        </w:rPr>
        <w:t xml:space="preserve"> γραφεί</w:t>
      </w:r>
      <w:r>
        <w:rPr>
          <w:rFonts w:ascii="Calibri" w:hAnsi="Calibri" w:cs="Calibri"/>
          <w:sz w:val="22"/>
          <w:szCs w:val="22"/>
        </w:rPr>
        <w:t>α</w:t>
      </w:r>
      <w:r w:rsidRPr="0008686A">
        <w:rPr>
          <w:rFonts w:ascii="Calibri" w:hAnsi="Calibri" w:cs="Calibri"/>
          <w:sz w:val="22"/>
          <w:szCs w:val="22"/>
        </w:rPr>
        <w:t xml:space="preserve"> </w:t>
      </w:r>
      <w:r>
        <w:rPr>
          <w:rFonts w:ascii="Calibri" w:hAnsi="Calibri" w:cs="Calibri"/>
          <w:sz w:val="22"/>
          <w:szCs w:val="22"/>
        </w:rPr>
        <w:t>της Δ.Τ.Υ. του Δήμου</w:t>
      </w:r>
      <w:r w:rsidRPr="0008686A">
        <w:rPr>
          <w:rFonts w:ascii="Calibri" w:hAnsi="Calibri" w:cs="Calibri"/>
          <w:sz w:val="22"/>
          <w:szCs w:val="22"/>
        </w:rPr>
        <w:t xml:space="preserve"> κατά τις εργάσιμες ημέρες και ώρες</w:t>
      </w:r>
      <w:r>
        <w:rPr>
          <w:rFonts w:ascii="Calibri" w:hAnsi="Calibri" w:cs="Calibri"/>
          <w:sz w:val="22"/>
          <w:szCs w:val="22"/>
        </w:rPr>
        <w:t xml:space="preserve"> (Υπεύθυνος κ. Κεφαλάς Δημήτριος, </w:t>
      </w:r>
      <w:proofErr w:type="spellStart"/>
      <w:r>
        <w:rPr>
          <w:rFonts w:ascii="Calibri" w:hAnsi="Calibri" w:cs="Calibri"/>
          <w:sz w:val="22"/>
          <w:szCs w:val="22"/>
        </w:rPr>
        <w:t>τηλ</w:t>
      </w:r>
      <w:proofErr w:type="spellEnd"/>
      <w:r>
        <w:rPr>
          <w:rFonts w:ascii="Calibri" w:hAnsi="Calibri" w:cs="Calibri"/>
          <w:sz w:val="22"/>
          <w:szCs w:val="22"/>
        </w:rPr>
        <w:t xml:space="preserve"> 2237350075)</w:t>
      </w:r>
      <w:r w:rsidRPr="0008686A">
        <w:rPr>
          <w:rFonts w:ascii="Calibri" w:hAnsi="Calibri" w:cs="Calibri"/>
          <w:sz w:val="22"/>
          <w:szCs w:val="22"/>
        </w:rPr>
        <w:t>. Μπορούν επίσης να λάβουν αντίγραφα αυτών</w:t>
      </w:r>
      <w:r>
        <w:rPr>
          <w:rFonts w:ascii="Calibri" w:hAnsi="Calibri" w:cs="Calibri"/>
          <w:sz w:val="22"/>
          <w:szCs w:val="22"/>
        </w:rPr>
        <w:t xml:space="preserve"> καταβάλλοντας τη δαπάνη αναπαραγωγής που ανέρχεται σε δέκα  (10) ευρώ εκτός αν αναλάβουν με δαπάνη και επιμέλειά τους την αναπαραγωγή.</w:t>
      </w:r>
      <w:r w:rsidRPr="0008686A">
        <w:rPr>
          <w:rFonts w:ascii="Calibri" w:hAnsi="Calibri" w:cs="Calibri"/>
          <w:sz w:val="22"/>
          <w:szCs w:val="22"/>
        </w:rPr>
        <w:t>.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3: Αντικείμενο του διαγωνισμού</w:t>
      </w:r>
    </w:p>
    <w:p w:rsidR="0036083F" w:rsidRPr="00A35457" w:rsidRDefault="005C0630" w:rsidP="0036083F">
      <w:pPr>
        <w:numPr>
          <w:ilvl w:val="0"/>
          <w:numId w:val="19"/>
        </w:numPr>
        <w:rPr>
          <w:rFonts w:asciiTheme="minorHAnsi" w:hAnsiTheme="minorHAnsi" w:cstheme="minorHAnsi"/>
          <w:sz w:val="22"/>
          <w:szCs w:val="22"/>
        </w:rPr>
      </w:pPr>
      <w:r w:rsidRPr="00A35457">
        <w:rPr>
          <w:rFonts w:asciiTheme="minorHAnsi" w:hAnsiTheme="minorHAnsi" w:cstheme="minorHAnsi"/>
          <w:sz w:val="22"/>
          <w:szCs w:val="22"/>
        </w:rPr>
        <w:t xml:space="preserve">Ο διαγωνισμός αφορά την </w:t>
      </w:r>
      <w:r w:rsidR="00857307" w:rsidRPr="00A35457">
        <w:rPr>
          <w:rFonts w:asciiTheme="minorHAnsi" w:hAnsiTheme="minorHAnsi" w:cstheme="minorHAnsi"/>
          <w:b/>
          <w:bCs/>
          <w:sz w:val="22"/>
          <w:szCs w:val="22"/>
        </w:rPr>
        <w:t>«Συντήρηση επισκευή δικτύων ηλεκτροφωτισμού Δημοτικών Ενοτήτων»</w:t>
      </w:r>
      <w:r w:rsidRPr="00A35457">
        <w:rPr>
          <w:rFonts w:asciiTheme="minorHAnsi" w:hAnsiTheme="minorHAnsi" w:cstheme="minorHAnsi"/>
          <w:b/>
          <w:bCs/>
          <w:sz w:val="22"/>
          <w:szCs w:val="22"/>
        </w:rPr>
        <w:t xml:space="preserve"> </w:t>
      </w:r>
      <w:r w:rsidRPr="00A35457">
        <w:rPr>
          <w:rFonts w:asciiTheme="minorHAnsi" w:hAnsiTheme="minorHAnsi" w:cstheme="minorHAnsi"/>
          <w:sz w:val="22"/>
          <w:szCs w:val="22"/>
        </w:rPr>
        <w:t>με</w:t>
      </w:r>
      <w:r w:rsidRPr="00A35457">
        <w:rPr>
          <w:rFonts w:asciiTheme="minorHAnsi" w:hAnsiTheme="minorHAnsi" w:cstheme="minorHAnsi"/>
          <w:b/>
          <w:bCs/>
          <w:sz w:val="22"/>
          <w:szCs w:val="22"/>
        </w:rPr>
        <w:t xml:space="preserve"> </w:t>
      </w:r>
      <w:r w:rsidRPr="00A35457">
        <w:rPr>
          <w:rFonts w:asciiTheme="minorHAnsi" w:hAnsiTheme="minorHAnsi" w:cstheme="minorHAnsi"/>
          <w:sz w:val="22"/>
          <w:szCs w:val="22"/>
        </w:rPr>
        <w:t>(</w:t>
      </w:r>
      <w:r w:rsidRPr="00A35457">
        <w:rPr>
          <w:rFonts w:asciiTheme="minorHAnsi" w:hAnsiTheme="minorHAnsi" w:cstheme="minorHAnsi"/>
          <w:sz w:val="22"/>
          <w:szCs w:val="22"/>
          <w:lang w:val="en-US"/>
        </w:rPr>
        <w:t>CPV</w:t>
      </w:r>
      <w:r w:rsidRPr="00A35457">
        <w:rPr>
          <w:rFonts w:asciiTheme="minorHAnsi" w:hAnsiTheme="minorHAnsi" w:cstheme="minorHAnsi"/>
          <w:sz w:val="22"/>
          <w:szCs w:val="22"/>
        </w:rPr>
        <w:t xml:space="preserve">: </w:t>
      </w:r>
      <w:r w:rsidR="00011D95" w:rsidRPr="00A35457">
        <w:rPr>
          <w:rFonts w:asciiTheme="minorHAnsi" w:hAnsiTheme="minorHAnsi" w:cstheme="minorHAnsi"/>
          <w:b/>
          <w:sz w:val="22"/>
          <w:szCs w:val="22"/>
        </w:rPr>
        <w:t>71314100-3</w:t>
      </w:r>
      <w:r w:rsidRPr="00A35457">
        <w:rPr>
          <w:rFonts w:asciiTheme="minorHAnsi" w:hAnsiTheme="minorHAnsi" w:cstheme="minorHAnsi"/>
          <w:sz w:val="22"/>
          <w:szCs w:val="22"/>
        </w:rPr>
        <w:t>) για την κάλυψη των αναγκών του Δήμου για</w:t>
      </w:r>
      <w:r w:rsidR="0036083F" w:rsidRPr="00A35457">
        <w:rPr>
          <w:rFonts w:asciiTheme="minorHAnsi" w:hAnsiTheme="minorHAnsi" w:cstheme="minorHAnsi"/>
          <w:sz w:val="22"/>
          <w:szCs w:val="22"/>
        </w:rPr>
        <w:t>:</w:t>
      </w:r>
    </w:p>
    <w:p w:rsidR="0036083F" w:rsidRPr="00A35457" w:rsidRDefault="005C0630" w:rsidP="0036083F">
      <w:pPr>
        <w:ind w:left="720"/>
        <w:rPr>
          <w:rFonts w:asciiTheme="minorHAnsi" w:hAnsiTheme="minorHAnsi" w:cstheme="minorHAnsi"/>
          <w:sz w:val="22"/>
          <w:szCs w:val="22"/>
        </w:rPr>
      </w:pPr>
      <w:r w:rsidRPr="00A35457">
        <w:rPr>
          <w:rFonts w:asciiTheme="minorHAnsi" w:hAnsiTheme="minorHAnsi" w:cstheme="minorHAnsi"/>
          <w:sz w:val="22"/>
          <w:szCs w:val="22"/>
        </w:rPr>
        <w:t xml:space="preserve"> </w:t>
      </w:r>
      <w:r w:rsidR="0036083F" w:rsidRPr="00A35457">
        <w:rPr>
          <w:rFonts w:asciiTheme="minorHAnsi" w:hAnsiTheme="minorHAnsi" w:cstheme="minorHAnsi"/>
          <w:sz w:val="22"/>
          <w:szCs w:val="22"/>
        </w:rPr>
        <w:t xml:space="preserve"> Επισκευή και συντήρηση ηλεκτροφωτισμού στις </w:t>
      </w:r>
      <w:r w:rsidR="0036083F" w:rsidRPr="00A35457">
        <w:rPr>
          <w:rFonts w:asciiTheme="minorHAnsi" w:hAnsiTheme="minorHAnsi" w:cstheme="minorHAnsi"/>
          <w:b/>
          <w:sz w:val="22"/>
          <w:szCs w:val="22"/>
        </w:rPr>
        <w:t xml:space="preserve">Δημοτικές Ενότητες </w:t>
      </w:r>
      <w:proofErr w:type="spellStart"/>
      <w:r w:rsidR="0036083F" w:rsidRPr="00A35457">
        <w:rPr>
          <w:rFonts w:asciiTheme="minorHAnsi" w:hAnsiTheme="minorHAnsi" w:cstheme="minorHAnsi"/>
          <w:b/>
          <w:sz w:val="22"/>
          <w:szCs w:val="22"/>
        </w:rPr>
        <w:t>Δομνίστας</w:t>
      </w:r>
      <w:proofErr w:type="spellEnd"/>
      <w:r w:rsidR="0036083F" w:rsidRPr="00A35457">
        <w:rPr>
          <w:rFonts w:asciiTheme="minorHAnsi" w:hAnsiTheme="minorHAnsi" w:cstheme="minorHAnsi"/>
          <w:b/>
          <w:sz w:val="22"/>
          <w:szCs w:val="22"/>
        </w:rPr>
        <w:t xml:space="preserve">, </w:t>
      </w:r>
      <w:proofErr w:type="spellStart"/>
      <w:r w:rsidR="0036083F" w:rsidRPr="00A35457">
        <w:rPr>
          <w:rFonts w:asciiTheme="minorHAnsi" w:hAnsiTheme="minorHAnsi" w:cstheme="minorHAnsi"/>
          <w:b/>
          <w:sz w:val="22"/>
          <w:szCs w:val="22"/>
        </w:rPr>
        <w:t>Κτημενίων</w:t>
      </w:r>
      <w:proofErr w:type="spellEnd"/>
      <w:r w:rsidR="0036083F" w:rsidRPr="00A35457">
        <w:rPr>
          <w:rFonts w:asciiTheme="minorHAnsi" w:hAnsiTheme="minorHAnsi" w:cstheme="minorHAnsi"/>
          <w:b/>
          <w:sz w:val="22"/>
          <w:szCs w:val="22"/>
        </w:rPr>
        <w:t xml:space="preserve">, Ποταμιάς, Προυσού, </w:t>
      </w:r>
      <w:proofErr w:type="spellStart"/>
      <w:r w:rsidR="0036083F" w:rsidRPr="00A35457">
        <w:rPr>
          <w:rFonts w:asciiTheme="minorHAnsi" w:hAnsiTheme="minorHAnsi" w:cstheme="minorHAnsi"/>
          <w:b/>
          <w:sz w:val="22"/>
          <w:szCs w:val="22"/>
        </w:rPr>
        <w:t>Φουρνάς</w:t>
      </w:r>
      <w:proofErr w:type="spellEnd"/>
      <w:r w:rsidR="0036083F" w:rsidRPr="00A35457">
        <w:rPr>
          <w:rFonts w:asciiTheme="minorHAnsi" w:hAnsiTheme="minorHAnsi" w:cstheme="minorHAnsi"/>
          <w:b/>
          <w:sz w:val="22"/>
          <w:szCs w:val="22"/>
        </w:rPr>
        <w:t xml:space="preserve"> και των Τ.Κ. της ΔΕ Καρπενησίου</w:t>
      </w:r>
      <w:r w:rsidR="0036083F" w:rsidRPr="00A35457">
        <w:rPr>
          <w:rFonts w:asciiTheme="minorHAnsi" w:hAnsiTheme="minorHAnsi" w:cstheme="minorHAnsi"/>
          <w:sz w:val="22"/>
          <w:szCs w:val="22"/>
        </w:rPr>
        <w:t xml:space="preserve"> ήτοι αντικατάσταση λαμπτήρων δημοτικού φωτισμού, επισκευή και συντήρηση των ηλεκτρολογικών εγκαταστάσεων των δημοτικών κτιρίων (σχολεία, δημοτικά γραφεία, κλπ), έλεγχο και αναφορά θεμάτων ηλεκτροφωτισμού. Επίσης θα κάνει τις απαραίτητες ρυθμίσεις στους χρονοδιακόπτες σε συνεννόηση με τον τοπικό εκπρόσωπο ή πρόεδρο. Όλες οι παραπάνω εργασίες θα γίνονται σε συνεννόηση με την υπηρεσία. </w:t>
      </w:r>
    </w:p>
    <w:p w:rsidR="0036083F" w:rsidRPr="00A35457" w:rsidRDefault="0036083F" w:rsidP="0036083F">
      <w:pPr>
        <w:numPr>
          <w:ilvl w:val="0"/>
          <w:numId w:val="19"/>
        </w:numPr>
        <w:jc w:val="both"/>
        <w:rPr>
          <w:rFonts w:asciiTheme="minorHAnsi" w:hAnsiTheme="minorHAnsi" w:cstheme="minorHAnsi"/>
          <w:sz w:val="22"/>
          <w:szCs w:val="22"/>
        </w:rPr>
      </w:pPr>
      <w:r w:rsidRPr="00A35457">
        <w:rPr>
          <w:rFonts w:asciiTheme="minorHAnsi" w:hAnsiTheme="minorHAnsi" w:cstheme="minorHAnsi"/>
          <w:sz w:val="22"/>
          <w:szCs w:val="22"/>
        </w:rPr>
        <w:t>Επίσης ο ανάδοχος θα ελέγχει την ασφάλεια των ηλεκτρικών εγκαταστάσεων και θα αναφέρει στην υπηρεσία πιθανά κενά στην ασφάλεια.</w:t>
      </w:r>
    </w:p>
    <w:p w:rsidR="0036083F" w:rsidRPr="00A35457" w:rsidRDefault="0036083F" w:rsidP="0036083F">
      <w:pPr>
        <w:numPr>
          <w:ilvl w:val="0"/>
          <w:numId w:val="19"/>
        </w:numPr>
        <w:jc w:val="both"/>
        <w:rPr>
          <w:rFonts w:asciiTheme="minorHAnsi" w:hAnsiTheme="minorHAnsi" w:cstheme="minorHAnsi"/>
          <w:sz w:val="22"/>
          <w:szCs w:val="22"/>
        </w:rPr>
      </w:pPr>
      <w:r w:rsidRPr="00A35457">
        <w:rPr>
          <w:rFonts w:asciiTheme="minorHAnsi" w:hAnsiTheme="minorHAnsi" w:cstheme="minorHAnsi"/>
          <w:sz w:val="22"/>
          <w:szCs w:val="22"/>
        </w:rPr>
        <w:t xml:space="preserve"> Υποστήριξη εκδηλώσεων (στήσιμο μικροφωνικών εγκαταστάσεων και στολισμό με εορταστικό φωτισμό).</w:t>
      </w:r>
    </w:p>
    <w:p w:rsidR="0036083F" w:rsidRPr="00A35457" w:rsidRDefault="0036083F" w:rsidP="0036083F">
      <w:pPr>
        <w:numPr>
          <w:ilvl w:val="0"/>
          <w:numId w:val="19"/>
        </w:numPr>
        <w:jc w:val="both"/>
        <w:rPr>
          <w:rFonts w:asciiTheme="minorHAnsi" w:hAnsiTheme="minorHAnsi" w:cstheme="minorHAnsi"/>
          <w:sz w:val="22"/>
          <w:szCs w:val="22"/>
        </w:rPr>
      </w:pPr>
      <w:r w:rsidRPr="00A35457">
        <w:rPr>
          <w:rFonts w:asciiTheme="minorHAnsi" w:hAnsiTheme="minorHAnsi" w:cstheme="minorHAnsi"/>
          <w:sz w:val="22"/>
          <w:szCs w:val="22"/>
        </w:rPr>
        <w:t xml:space="preserve"> Σύνταξη ηλεκτρολογικού σχεδίου για παροχές ηλεκτροδοτούμενων δημοτικών κτηρίων</w:t>
      </w:r>
    </w:p>
    <w:p w:rsidR="005C0630" w:rsidRPr="00A35457" w:rsidRDefault="005C0630" w:rsidP="00492512">
      <w:pPr>
        <w:numPr>
          <w:ilvl w:val="0"/>
          <w:numId w:val="19"/>
        </w:numPr>
        <w:jc w:val="both"/>
        <w:rPr>
          <w:rFonts w:asciiTheme="minorHAnsi" w:hAnsiTheme="minorHAnsi" w:cstheme="minorHAnsi"/>
          <w:sz w:val="22"/>
          <w:szCs w:val="22"/>
        </w:rPr>
      </w:pPr>
      <w:r w:rsidRPr="00A35457">
        <w:rPr>
          <w:rFonts w:asciiTheme="minorHAnsi" w:hAnsiTheme="minorHAnsi" w:cstheme="minorHAnsi"/>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Default="005C0630" w:rsidP="00B60025">
      <w:pPr>
        <w:jc w:val="both"/>
        <w:rPr>
          <w:rFonts w:ascii="Calibri" w:hAnsi="Calibri" w:cs="Calibri"/>
          <w:b/>
          <w:bCs/>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Άρθρο 4: Προϋπολογισμός της σύμβασης</w:t>
      </w:r>
    </w:p>
    <w:p w:rsidR="005C0630" w:rsidRDefault="005C0630" w:rsidP="00C0486C">
      <w:pPr>
        <w:jc w:val="both"/>
        <w:rPr>
          <w:rFonts w:ascii="Calibri" w:hAnsi="Calibri" w:cs="Calibri"/>
          <w:sz w:val="22"/>
          <w:szCs w:val="22"/>
        </w:rPr>
      </w:pPr>
      <w:r w:rsidRPr="0008686A">
        <w:rPr>
          <w:rFonts w:ascii="Calibri" w:hAnsi="Calibri" w:cs="Calibri"/>
          <w:sz w:val="22"/>
          <w:szCs w:val="22"/>
        </w:rPr>
        <w:t xml:space="preserve">Ο συνολικός προϋπολογισμός της σύμβασης ανέρχεται σε </w:t>
      </w:r>
      <w:r w:rsidR="00C0486C" w:rsidRPr="00C0486C">
        <w:rPr>
          <w:rFonts w:ascii="Calibri" w:hAnsi="Calibri" w:cs="Calibri"/>
          <w:b/>
          <w:sz w:val="22"/>
          <w:szCs w:val="22"/>
        </w:rPr>
        <w:t>27</w:t>
      </w:r>
      <w:r w:rsidRPr="003864A7">
        <w:rPr>
          <w:rFonts w:ascii="Calibri" w:hAnsi="Calibri" w:cs="Calibri"/>
          <w:b/>
          <w:bCs/>
          <w:sz w:val="22"/>
          <w:szCs w:val="22"/>
        </w:rPr>
        <w:t>.</w:t>
      </w:r>
      <w:r>
        <w:rPr>
          <w:rFonts w:ascii="Calibri" w:hAnsi="Calibri" w:cs="Calibri"/>
          <w:b/>
          <w:bCs/>
          <w:sz w:val="22"/>
          <w:szCs w:val="22"/>
        </w:rPr>
        <w:t>0</w:t>
      </w:r>
      <w:r w:rsidR="00C0486C">
        <w:rPr>
          <w:rFonts w:ascii="Calibri" w:hAnsi="Calibri" w:cs="Calibri"/>
          <w:b/>
          <w:bCs/>
          <w:sz w:val="22"/>
          <w:szCs w:val="22"/>
        </w:rPr>
        <w:t>90</w:t>
      </w:r>
      <w:r w:rsidRPr="003864A7">
        <w:rPr>
          <w:rFonts w:ascii="Calibri" w:hAnsi="Calibri" w:cs="Calibri"/>
          <w:b/>
          <w:bCs/>
          <w:sz w:val="22"/>
          <w:szCs w:val="22"/>
        </w:rPr>
        <w:t>,</w:t>
      </w:r>
      <w:r>
        <w:rPr>
          <w:rFonts w:ascii="Calibri" w:hAnsi="Calibri" w:cs="Calibri"/>
          <w:b/>
          <w:bCs/>
          <w:sz w:val="22"/>
          <w:szCs w:val="22"/>
        </w:rPr>
        <w:t>00</w:t>
      </w:r>
      <w:r w:rsidRPr="0008686A">
        <w:rPr>
          <w:rFonts w:ascii="Calibri" w:hAnsi="Calibri" w:cs="Calibri"/>
          <w:sz w:val="22"/>
          <w:szCs w:val="22"/>
        </w:rPr>
        <w:t xml:space="preserve"> Ευρώ </w:t>
      </w:r>
      <w:r w:rsidR="00C0486C">
        <w:rPr>
          <w:rFonts w:ascii="Calibri" w:hAnsi="Calibri" w:cs="Calibri"/>
          <w:sz w:val="22"/>
          <w:szCs w:val="22"/>
        </w:rPr>
        <w:t>με το Φ.Π.Α.</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5: Χρηματοδότηση της σύμβασης - Πληρωμή Αναδόχου</w:t>
      </w:r>
    </w:p>
    <w:p w:rsidR="005C0630" w:rsidRPr="0008686A" w:rsidRDefault="005C0630" w:rsidP="00480D11">
      <w:pPr>
        <w:jc w:val="both"/>
        <w:rPr>
          <w:rFonts w:ascii="Calibri" w:hAnsi="Calibri" w:cs="Calibri"/>
          <w:sz w:val="22"/>
          <w:szCs w:val="22"/>
        </w:rPr>
      </w:pPr>
      <w:r w:rsidRPr="0008686A">
        <w:rPr>
          <w:rFonts w:ascii="Calibri" w:hAnsi="Calibri" w:cs="Calibri"/>
          <w:sz w:val="22"/>
          <w:szCs w:val="22"/>
        </w:rPr>
        <w:t xml:space="preserve">1. Η παρούσα σύμβαση χρηματοδοτείται από </w:t>
      </w:r>
      <w:r>
        <w:rPr>
          <w:rFonts w:ascii="Calibri" w:hAnsi="Calibri" w:cs="Calibri"/>
          <w:sz w:val="22"/>
          <w:szCs w:val="22"/>
        </w:rPr>
        <w:t xml:space="preserve">ιδίους πόρους του προϋπολογισμού του Δήμου </w:t>
      </w:r>
      <w:r>
        <w:rPr>
          <w:rFonts w:ascii="Arial" w:hAnsi="Arial" w:cs="Arial"/>
        </w:rPr>
        <w:t>και θα βαρύνει τον</w:t>
      </w:r>
      <w:r w:rsidRPr="00612BD2">
        <w:rPr>
          <w:rFonts w:ascii="Arial" w:hAnsi="Arial" w:cs="Arial"/>
        </w:rPr>
        <w:t xml:space="preserve"> κωδικ</w:t>
      </w:r>
      <w:r w:rsidR="000C74F1">
        <w:rPr>
          <w:rFonts w:ascii="Arial" w:hAnsi="Arial" w:cs="Arial"/>
        </w:rPr>
        <w:t>ό αριθμό 2</w:t>
      </w:r>
      <w:r>
        <w:rPr>
          <w:rFonts w:ascii="Arial" w:hAnsi="Arial" w:cs="Arial"/>
        </w:rPr>
        <w:t>0.6</w:t>
      </w:r>
      <w:r w:rsidR="000C74F1">
        <w:rPr>
          <w:rFonts w:ascii="Arial" w:hAnsi="Arial" w:cs="Arial"/>
        </w:rPr>
        <w:t>117</w:t>
      </w:r>
      <w:r>
        <w:rPr>
          <w:rFonts w:ascii="Arial" w:hAnsi="Arial" w:cs="Arial"/>
        </w:rPr>
        <w:t>.00</w:t>
      </w:r>
      <w:r w:rsidR="000C74F1">
        <w:rPr>
          <w:rFonts w:ascii="Arial" w:hAnsi="Arial" w:cs="Arial"/>
        </w:rPr>
        <w:t>1</w:t>
      </w:r>
      <w:r>
        <w:rPr>
          <w:rFonts w:ascii="Arial" w:hAnsi="Arial" w:cs="Arial"/>
        </w:rPr>
        <w:t xml:space="preserve"> του προϋπολογισμού </w:t>
      </w:r>
      <w:r>
        <w:rPr>
          <w:rFonts w:ascii="Calibri" w:hAnsi="Calibri" w:cs="Calibri"/>
          <w:sz w:val="22"/>
          <w:szCs w:val="22"/>
        </w:rPr>
        <w:t>για το έτος 2017.</w:t>
      </w:r>
      <w:r w:rsidRPr="00480D11">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3. Ο Φ.Π.Α. βαρύνει το Δήμο. </w:t>
      </w:r>
    </w:p>
    <w:p w:rsidR="005C0630" w:rsidRPr="004E1CF8" w:rsidRDefault="005C0630" w:rsidP="00167D74">
      <w:pPr>
        <w:jc w:val="both"/>
        <w:rPr>
          <w:rFonts w:ascii="Calibri" w:hAnsi="Calibri" w:cs="Calibri"/>
          <w:sz w:val="22"/>
          <w:szCs w:val="22"/>
        </w:rPr>
      </w:pPr>
      <w:r w:rsidRPr="004E1CF8">
        <w:rPr>
          <w:rFonts w:ascii="Calibri" w:hAnsi="Calibri" w:cs="Calibri"/>
          <w:sz w:val="22"/>
          <w:szCs w:val="22"/>
        </w:rPr>
        <w:t xml:space="preserve">4. </w:t>
      </w:r>
      <w:r w:rsidR="00DB62F0">
        <w:rPr>
          <w:rFonts w:ascii="Calibri" w:hAnsi="Calibri" w:cs="Calibri"/>
          <w:sz w:val="22"/>
          <w:szCs w:val="22"/>
        </w:rPr>
        <w:t>Η πληρωμή θα γίνεται κάθε δύο μήνες</w:t>
      </w:r>
      <w:r w:rsidRPr="00167D74">
        <w:rPr>
          <w:rFonts w:ascii="Calibri" w:hAnsi="Calibri" w:cs="Calibri"/>
          <w:sz w:val="22"/>
          <w:szCs w:val="22"/>
        </w:rPr>
        <w:t>,  μετά την</w:t>
      </w:r>
      <w:r>
        <w:rPr>
          <w:rFonts w:ascii="Calibri" w:hAnsi="Calibri" w:cs="Calibri"/>
          <w:sz w:val="22"/>
          <w:szCs w:val="22"/>
        </w:rPr>
        <w:t xml:space="preserve"> </w:t>
      </w:r>
      <w:r w:rsidRPr="00167D74">
        <w:rPr>
          <w:rFonts w:ascii="Calibri" w:hAnsi="Calibri" w:cs="Calibri"/>
          <w:sz w:val="22"/>
          <w:szCs w:val="22"/>
        </w:rPr>
        <w:t>έκδοση σχετικών τιμολογίων και την</w:t>
      </w:r>
      <w:r>
        <w:rPr>
          <w:rFonts w:ascii="Calibri" w:hAnsi="Calibri" w:cs="Calibri"/>
          <w:sz w:val="22"/>
          <w:szCs w:val="22"/>
        </w:rPr>
        <w:t xml:space="preserve"> </w:t>
      </w:r>
      <w:r w:rsidRPr="00167D74">
        <w:rPr>
          <w:rFonts w:ascii="Calibri" w:hAnsi="Calibri" w:cs="Calibri"/>
          <w:sz w:val="22"/>
          <w:szCs w:val="22"/>
        </w:rPr>
        <w:t>έκδοση χρηματικού εντάλματος πληρωμής. Κάθε τμηματική πληρωμή θα γίνεται μετά τη σύνταξη</w:t>
      </w:r>
      <w:r>
        <w:rPr>
          <w:rFonts w:ascii="Calibri" w:hAnsi="Calibri" w:cs="Calibri"/>
          <w:sz w:val="22"/>
          <w:szCs w:val="22"/>
        </w:rPr>
        <w:t xml:space="preserve"> </w:t>
      </w:r>
      <w:r w:rsidRPr="00167D74">
        <w:rPr>
          <w:rFonts w:ascii="Calibri" w:hAnsi="Calibri" w:cs="Calibri"/>
          <w:sz w:val="22"/>
          <w:szCs w:val="22"/>
        </w:rPr>
        <w:t>των σχετικών βεβαιώσεων οριστικής ποιοτικής και ποσοτικής παραλαβής</w:t>
      </w:r>
      <w:r w:rsidRPr="00F45C90">
        <w:rPr>
          <w:rFonts w:ascii="Calibri" w:hAnsi="Calibri" w:cs="Calibri"/>
          <w:sz w:val="22"/>
          <w:szCs w:val="22"/>
        </w:rPr>
        <w:t xml:space="preserve"> </w:t>
      </w:r>
      <w:r>
        <w:rPr>
          <w:rFonts w:ascii="Calibri" w:hAnsi="Calibri" w:cs="Calibri"/>
          <w:sz w:val="22"/>
          <w:szCs w:val="22"/>
        </w:rPr>
        <w:t>και</w:t>
      </w:r>
      <w:r w:rsidRPr="00F45C90">
        <w:rPr>
          <w:rFonts w:ascii="Calibri" w:hAnsi="Calibri" w:cs="Calibri"/>
          <w:sz w:val="22"/>
          <w:szCs w:val="22"/>
        </w:rPr>
        <w:t xml:space="preserve"> θα συνοδεύεται από τα νόμιμα δικαιολογητικά</w:t>
      </w:r>
      <w:r>
        <w:rPr>
          <w:rFonts w:ascii="Calibri" w:hAnsi="Calibri" w:cs="Calibri"/>
          <w:sz w:val="22"/>
          <w:szCs w:val="22"/>
        </w:rPr>
        <w:t xml:space="preserve"> και</w:t>
      </w:r>
      <w:r w:rsidRPr="004E1CF8">
        <w:rPr>
          <w:rFonts w:ascii="Calibri" w:hAnsi="Calibri" w:cs="Calibri"/>
          <w:sz w:val="22"/>
          <w:szCs w:val="22"/>
        </w:rPr>
        <w:t xml:space="preserve"> σύμφωνα με το άρθρο 200 του Ν.4412/2016)]</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6: Κριτήριο Ανάθεσης – Ανάδειξη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Κριτήριο για την ανάθεση της σύμβασης είναι η πλέον συμφέρουσα από οικονομική άποψη προσφορά αποκλειστικά </w:t>
      </w:r>
      <w:r w:rsidRPr="00E743B4">
        <w:rPr>
          <w:rStyle w:val="fontstyle01"/>
          <w:rFonts w:ascii="Calibri" w:hAnsi="Calibri" w:cs="Calibri"/>
          <w:color w:val="auto"/>
          <w:sz w:val="22"/>
          <w:szCs w:val="22"/>
        </w:rPr>
        <w:t>µόνο βάσει τιμής</w:t>
      </w:r>
      <w:r w:rsidRPr="0008686A">
        <w:rPr>
          <w:rFonts w:ascii="Calibri" w:hAnsi="Calibri" w:cs="Calibri"/>
          <w:sz w:val="22"/>
          <w:szCs w:val="22"/>
        </w:rPr>
        <w:t>, όπως ορίζεται στα άρθρα 86 του Ν.4412/2016.</w:t>
      </w:r>
      <w:r w:rsidRPr="004B7A0B">
        <w:rPr>
          <w:rFonts w:ascii="Calibri" w:hAnsi="Calibri" w:cs="Calibri"/>
          <w:sz w:val="22"/>
          <w:szCs w:val="22"/>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7: Ημερομηνία λήξης της προθεσμίας παραλαβής των προσφορών –Τόπος διενέργειας του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Ως ημερομηνία λήξης της προθεσμίας παραλαβής των προσφορών στον διαγωνισμό, ορίζεται η </w:t>
      </w:r>
      <w:r w:rsidR="00C93825" w:rsidRPr="001F15F9">
        <w:rPr>
          <w:rFonts w:ascii="Calibri" w:hAnsi="Calibri" w:cs="Calibri"/>
          <w:b/>
          <w:sz w:val="22"/>
          <w:szCs w:val="22"/>
        </w:rPr>
        <w:t>29</w:t>
      </w:r>
      <w:r w:rsidRPr="001F15F9">
        <w:rPr>
          <w:rFonts w:ascii="Calibri" w:hAnsi="Calibri" w:cs="Calibri"/>
          <w:b/>
          <w:bCs/>
          <w:sz w:val="22"/>
          <w:szCs w:val="22"/>
          <w:vertAlign w:val="superscript"/>
        </w:rPr>
        <w:t>η</w:t>
      </w:r>
      <w:r w:rsidRPr="007551B6">
        <w:rPr>
          <w:rFonts w:ascii="Calibri" w:hAnsi="Calibri" w:cs="Calibri"/>
          <w:b/>
          <w:bCs/>
          <w:sz w:val="22"/>
          <w:szCs w:val="22"/>
        </w:rPr>
        <w:t xml:space="preserve">  </w:t>
      </w:r>
      <w:r w:rsidR="00C93825">
        <w:rPr>
          <w:rFonts w:ascii="Calibri" w:hAnsi="Calibri" w:cs="Calibri"/>
          <w:b/>
          <w:bCs/>
          <w:sz w:val="22"/>
          <w:szCs w:val="22"/>
        </w:rPr>
        <w:t xml:space="preserve">Αυγούστου </w:t>
      </w:r>
      <w:r w:rsidRPr="007551B6">
        <w:rPr>
          <w:rFonts w:ascii="Calibri" w:hAnsi="Calibri" w:cs="Calibri"/>
          <w:b/>
          <w:bCs/>
          <w:sz w:val="22"/>
          <w:szCs w:val="22"/>
        </w:rPr>
        <w:t xml:space="preserve">2017, ημέρα </w:t>
      </w:r>
      <w:r w:rsidR="00110EFA">
        <w:rPr>
          <w:rFonts w:ascii="Calibri" w:hAnsi="Calibri" w:cs="Calibri"/>
          <w:b/>
          <w:bCs/>
          <w:sz w:val="22"/>
          <w:szCs w:val="22"/>
        </w:rPr>
        <w:t>Τρίτη</w:t>
      </w:r>
      <w:r w:rsidRPr="00A2051E">
        <w:rPr>
          <w:rFonts w:ascii="Calibri" w:hAnsi="Calibri" w:cs="Calibri"/>
          <w:sz w:val="22"/>
          <w:szCs w:val="22"/>
        </w:rPr>
        <w:t>.</w:t>
      </w:r>
      <w:r>
        <w:rPr>
          <w:rFonts w:ascii="Calibri" w:hAnsi="Calibri" w:cs="Calibri"/>
          <w:sz w:val="22"/>
          <w:szCs w:val="22"/>
        </w:rPr>
        <w:t xml:space="preserve"> </w:t>
      </w:r>
      <w:r w:rsidRPr="0008686A">
        <w:rPr>
          <w:rFonts w:ascii="Calibri" w:hAnsi="Calibri" w:cs="Calibri"/>
          <w:sz w:val="22"/>
          <w:szCs w:val="22"/>
        </w:rPr>
        <w:t>Ώρα λήξης της υποβολής προσφορών ορίζεται η</w:t>
      </w:r>
      <w:r>
        <w:rPr>
          <w:rFonts w:ascii="Calibri" w:hAnsi="Calibri" w:cs="Calibri"/>
          <w:sz w:val="22"/>
          <w:szCs w:val="22"/>
        </w:rPr>
        <w:t xml:space="preserve"> </w:t>
      </w:r>
      <w:r w:rsidRPr="007551B6">
        <w:rPr>
          <w:rFonts w:ascii="Calibri" w:hAnsi="Calibri" w:cs="Calibri"/>
          <w:b/>
          <w:bCs/>
          <w:sz w:val="22"/>
          <w:szCs w:val="22"/>
        </w:rPr>
        <w:t xml:space="preserve">10:00 </w:t>
      </w:r>
      <w:proofErr w:type="spellStart"/>
      <w:r w:rsidRPr="007551B6">
        <w:rPr>
          <w:rFonts w:ascii="Calibri" w:hAnsi="Calibri" w:cs="Calibri"/>
          <w:b/>
          <w:bCs/>
          <w:sz w:val="22"/>
          <w:szCs w:val="22"/>
        </w:rPr>
        <w:t>π.μ</w:t>
      </w:r>
      <w:proofErr w:type="spellEnd"/>
      <w:r w:rsidRPr="007551B6">
        <w:rPr>
          <w:rFonts w:ascii="Calibri" w:hAnsi="Calibri" w:cs="Calibri"/>
          <w:b/>
          <w:bCs/>
          <w:sz w:val="22"/>
          <w:szCs w:val="22"/>
        </w:rPr>
        <w:t>.</w:t>
      </w:r>
      <w:r w:rsidRPr="0008686A">
        <w:rPr>
          <w:rFonts w:ascii="Calibri" w:hAnsi="Calibri" w:cs="Calibri"/>
          <w:sz w:val="22"/>
          <w:szCs w:val="22"/>
        </w:rPr>
        <w:t xml:space="preserve">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w:t>
      </w:r>
      <w:r>
        <w:rPr>
          <w:rFonts w:ascii="Calibri" w:hAnsi="Calibri" w:cs="Calibri"/>
          <w:sz w:val="22"/>
          <w:szCs w:val="22"/>
        </w:rPr>
        <w:t>Ύδρας 6, 361 00 Καρπενήσι.</w:t>
      </w:r>
    </w:p>
    <w:p w:rsidR="005C0630" w:rsidRDefault="005C0630" w:rsidP="00B60025">
      <w:pPr>
        <w:jc w:val="both"/>
        <w:rPr>
          <w:rFonts w:ascii="Calibri" w:hAnsi="Calibri" w:cs="Calibri"/>
          <w:sz w:val="22"/>
          <w:szCs w:val="22"/>
        </w:rPr>
      </w:pPr>
      <w:r w:rsidRPr="00792F46">
        <w:rPr>
          <w:rFonts w:ascii="Calibri" w:hAnsi="Calibri" w:cs="Calibri"/>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792F46">
        <w:rPr>
          <w:rFonts w:ascii="Calibri" w:hAnsi="Calibri" w:cs="Calibri"/>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w:t>
      </w:r>
      <w:r>
        <w:rPr>
          <w:rFonts w:ascii="Calibri" w:hAnsi="Calibri" w:cs="Calibri"/>
          <w:sz w:val="22"/>
          <w:szCs w:val="22"/>
        </w:rPr>
        <w:t xml:space="preserve"> και ώρα.</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 xml:space="preserve">Άρθρο 8: Υποβολή φακέλου προσφοράς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Προς τον Πρόεδρο της Επιτροπής Διαγωνισμού</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Προσφορά του …………..</w:t>
      </w:r>
      <w:r w:rsidRPr="001B5DBD">
        <w:rPr>
          <w:rStyle w:val="a4"/>
          <w:rFonts w:asciiTheme="minorHAnsi" w:hAnsiTheme="minorHAnsi" w:cstheme="minorHAnsi"/>
          <w:sz w:val="22"/>
          <w:szCs w:val="22"/>
        </w:rPr>
        <w:footnoteReference w:id="1"/>
      </w:r>
      <w:r w:rsidRPr="001B5DBD">
        <w:rPr>
          <w:rFonts w:asciiTheme="minorHAnsi" w:hAnsiTheme="minorHAnsi" w:cstheme="minorHAnsi"/>
          <w:sz w:val="22"/>
          <w:szCs w:val="22"/>
        </w:rPr>
        <w:t xml:space="preserve"> </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 xml:space="preserve">για την: </w:t>
      </w:r>
      <w:r w:rsidR="00110EFA" w:rsidRPr="00110EFA">
        <w:rPr>
          <w:rFonts w:asciiTheme="minorHAnsi" w:hAnsiTheme="minorHAnsi" w:cstheme="minorHAnsi"/>
          <w:b/>
          <w:bCs/>
          <w:sz w:val="22"/>
          <w:szCs w:val="22"/>
        </w:rPr>
        <w:t>«Συντήρηση επισκευή δικτύων ηλεκτροφωτισμού Δημοτικών Ενοτήτων»</w:t>
      </w:r>
    </w:p>
    <w:p w:rsidR="005C0630" w:rsidRPr="001B5DBD" w:rsidRDefault="005C0630" w:rsidP="00B60025">
      <w:pPr>
        <w:jc w:val="center"/>
        <w:rPr>
          <w:rFonts w:asciiTheme="minorHAnsi" w:hAnsiTheme="minorHAnsi" w:cstheme="minorHAnsi"/>
          <w:sz w:val="22"/>
          <w:szCs w:val="22"/>
        </w:rPr>
      </w:pPr>
      <w:r w:rsidRPr="001B5DBD">
        <w:rPr>
          <w:rFonts w:asciiTheme="minorHAnsi" w:hAnsiTheme="minorHAnsi" w:cstheme="minorHAnsi"/>
          <w:sz w:val="22"/>
          <w:szCs w:val="22"/>
        </w:rPr>
        <w:t>με αναθέτουσα αρχή το Δήμο Καρπενησίου</w:t>
      </w:r>
    </w:p>
    <w:p w:rsidR="005C0630" w:rsidRPr="00110EFA" w:rsidRDefault="005C0630" w:rsidP="00B60025">
      <w:pPr>
        <w:jc w:val="center"/>
        <w:rPr>
          <w:rFonts w:asciiTheme="minorHAnsi" w:hAnsiTheme="minorHAnsi" w:cstheme="minorHAnsi"/>
          <w:b/>
          <w:sz w:val="22"/>
          <w:szCs w:val="22"/>
        </w:rPr>
      </w:pPr>
      <w:r w:rsidRPr="001B5DBD">
        <w:rPr>
          <w:rFonts w:asciiTheme="minorHAnsi" w:hAnsiTheme="minorHAnsi" w:cstheme="minorHAnsi"/>
          <w:sz w:val="22"/>
          <w:szCs w:val="22"/>
        </w:rPr>
        <w:t xml:space="preserve">και ημερομηνία λήξης προθεσμίας υποβολής προσφορών </w:t>
      </w:r>
      <w:r w:rsidR="00645774" w:rsidRPr="00645774">
        <w:rPr>
          <w:rFonts w:asciiTheme="minorHAnsi" w:hAnsiTheme="minorHAnsi" w:cstheme="minorHAnsi"/>
          <w:b/>
          <w:sz w:val="22"/>
          <w:szCs w:val="22"/>
        </w:rPr>
        <w:t>29</w:t>
      </w:r>
      <w:r w:rsidRPr="00110EFA">
        <w:rPr>
          <w:rFonts w:asciiTheme="minorHAnsi" w:hAnsiTheme="minorHAnsi" w:cstheme="minorHAnsi"/>
          <w:b/>
          <w:sz w:val="22"/>
          <w:szCs w:val="22"/>
        </w:rPr>
        <w:t>-0</w:t>
      </w:r>
      <w:r w:rsidR="00645774">
        <w:rPr>
          <w:rFonts w:asciiTheme="minorHAnsi" w:hAnsiTheme="minorHAnsi" w:cstheme="minorHAnsi"/>
          <w:b/>
          <w:sz w:val="22"/>
          <w:szCs w:val="22"/>
        </w:rPr>
        <w:t>8</w:t>
      </w:r>
      <w:r w:rsidRPr="00110EFA">
        <w:rPr>
          <w:rFonts w:asciiTheme="minorHAnsi" w:hAnsiTheme="minorHAnsi" w:cstheme="minorHAnsi"/>
          <w:b/>
          <w:sz w:val="22"/>
          <w:szCs w:val="22"/>
        </w:rPr>
        <w:t>-2017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Με την προσφορά υποβάλλονται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α) ξεχωριστός σφραγισμένος φάκελος, με την ένδειξη «Δικαιολογητικά Συμμετοχής» κατά τα οριζόμενα στο άρθρο 9. </w:t>
      </w:r>
    </w:p>
    <w:p w:rsidR="005C0630" w:rsidRPr="0008686A" w:rsidRDefault="002E0C73" w:rsidP="00B60025">
      <w:pPr>
        <w:jc w:val="both"/>
        <w:rPr>
          <w:rFonts w:ascii="Calibri" w:hAnsi="Calibri" w:cs="Calibri"/>
          <w:sz w:val="22"/>
          <w:szCs w:val="22"/>
        </w:rPr>
      </w:pPr>
      <w:r>
        <w:rPr>
          <w:rFonts w:ascii="Calibri" w:hAnsi="Calibri" w:cs="Calibri"/>
          <w:sz w:val="22"/>
          <w:szCs w:val="22"/>
        </w:rPr>
        <w:t>β</w:t>
      </w:r>
      <w:r w:rsidR="005C0630" w:rsidRPr="0008686A">
        <w:rPr>
          <w:rFonts w:ascii="Calibri" w:hAnsi="Calibri" w:cs="Calibri"/>
          <w:sz w:val="22"/>
          <w:szCs w:val="22"/>
        </w:rPr>
        <w:t>)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08686A" w:rsidRDefault="00024EA0" w:rsidP="00B60025">
      <w:pPr>
        <w:jc w:val="both"/>
        <w:rPr>
          <w:rFonts w:ascii="Calibri" w:hAnsi="Calibri" w:cs="Calibri"/>
          <w:sz w:val="22"/>
          <w:szCs w:val="22"/>
        </w:rPr>
      </w:pPr>
      <w:r>
        <w:rPr>
          <w:rFonts w:ascii="Calibri" w:hAnsi="Calibri" w:cs="Calibri"/>
          <w:sz w:val="22"/>
          <w:szCs w:val="22"/>
        </w:rPr>
        <w:t>Οι δυο</w:t>
      </w:r>
      <w:r w:rsidR="005C0630" w:rsidRPr="0008686A">
        <w:rPr>
          <w:rFonts w:ascii="Calibri" w:hAnsi="Calibri" w:cs="Calibri"/>
          <w:sz w:val="22"/>
          <w:szCs w:val="22"/>
        </w:rPr>
        <w:t xml:space="preserve"> ως άνω ξεχωριστοί σφραγισμένοι φάκελοι φέρουν επίσης τις ενδείξεις του κυρίως φακέλου της παρ. 2.</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7. Οι προσφορές υπογράφονται και μονογράφονται ανά φ</w:t>
      </w:r>
      <w:r w:rsidR="002929DD">
        <w:rPr>
          <w:rFonts w:ascii="Calibri" w:hAnsi="Calibri" w:cs="Calibri"/>
          <w:sz w:val="22"/>
          <w:szCs w:val="22"/>
        </w:rPr>
        <w:t>ύλλο από τον οικονομικό φορέα ή</w:t>
      </w:r>
      <w:r w:rsidRPr="0008686A">
        <w:rPr>
          <w:rFonts w:ascii="Calibri" w:hAnsi="Calibri" w:cs="Calibri"/>
          <w:sz w:val="22"/>
          <w:szCs w:val="22"/>
        </w:rPr>
        <w:t xml:space="preserve"> σε περίπτωση νομικών προσώπων, από το νόμιμο εκπρόσωπο αυτών.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9: Περιεχόμενο φακέλου προσφοράς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Ο φάκελος προσφοράς (προσφορά) των διαγωνιζομένων περιλαμβάνει, επί ποινή αποκλεισμού, τα ακόλουθα: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ξεχωριστό σφραγισμένο φάκελο με την ένδειξη «Δικαιολογητικά Συμμετοχής»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ξεχωριστό σφραγισμένο φάκελο με την ένδειξη «</w:t>
      </w:r>
      <w:r w:rsidR="00110EFA" w:rsidRPr="00110EFA">
        <w:rPr>
          <w:rFonts w:ascii="Calibri" w:hAnsi="Calibri" w:cs="Calibri"/>
          <w:sz w:val="22"/>
          <w:szCs w:val="22"/>
        </w:rPr>
        <w:t>Οικονομική Προσφορά</w:t>
      </w:r>
      <w:r w:rsidRPr="0008686A">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σύμφωνα με τα κατωτέρω:</w:t>
      </w:r>
    </w:p>
    <w:p w:rsidR="005C0630" w:rsidRDefault="005C0630" w:rsidP="00B60025">
      <w:pPr>
        <w:jc w:val="both"/>
        <w:rPr>
          <w:rFonts w:ascii="Calibri" w:hAnsi="Calibri" w:cs="Calibri"/>
          <w:sz w:val="22"/>
          <w:szCs w:val="22"/>
        </w:rPr>
      </w:pPr>
      <w:r w:rsidRPr="0008686A">
        <w:rPr>
          <w:rFonts w:ascii="Calibri" w:hAnsi="Calibri" w:cs="Calibri"/>
          <w:sz w:val="22"/>
          <w:szCs w:val="22"/>
        </w:rPr>
        <w:t xml:space="preserve">2. Ο φάκελος «Δικαιολογητικά Συμμετοχής» πρέπει, επί ποινή αποκλεισμού, να περιέχει </w:t>
      </w:r>
      <w:r>
        <w:rPr>
          <w:rFonts w:ascii="Calibri" w:hAnsi="Calibri" w:cs="Calibri"/>
          <w:sz w:val="22"/>
          <w:szCs w:val="22"/>
        </w:rPr>
        <w:t xml:space="preserve">: </w:t>
      </w:r>
      <w:r w:rsidRPr="0008686A">
        <w:rPr>
          <w:rFonts w:ascii="Calibri" w:hAnsi="Calibri" w:cs="Calibri"/>
          <w:sz w:val="22"/>
          <w:szCs w:val="22"/>
        </w:rPr>
        <w:t>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 xml:space="preserve">Τυποποιημένο έντυπο ΤΕΥΔ </w:t>
      </w:r>
    </w:p>
    <w:p w:rsidR="005C0630" w:rsidRDefault="005C0630" w:rsidP="00B60025">
      <w:pPr>
        <w:jc w:val="both"/>
        <w:rPr>
          <w:rFonts w:ascii="Calibri" w:hAnsi="Calibri" w:cs="Calibri"/>
          <w:sz w:val="22"/>
          <w:szCs w:val="22"/>
        </w:rPr>
      </w:pPr>
      <w:r w:rsidRPr="0008686A">
        <w:rPr>
          <w:rFonts w:ascii="Calibri" w:hAnsi="Calibri" w:cs="Calibri"/>
          <w:sz w:val="22"/>
          <w:szCs w:val="22"/>
        </w:rPr>
        <w:t>Οι ενώσεις οικονομικών φορέων που υποβάλλουν κοινή προσφορά, υποβάλλουν τ</w:t>
      </w:r>
      <w:r>
        <w:rPr>
          <w:rFonts w:ascii="Calibri" w:hAnsi="Calibri" w:cs="Calibri"/>
          <w:sz w:val="22"/>
          <w:szCs w:val="22"/>
        </w:rPr>
        <w:t>ο</w:t>
      </w:r>
      <w:r w:rsidRPr="0008686A">
        <w:rPr>
          <w:rFonts w:ascii="Calibri" w:hAnsi="Calibri" w:cs="Calibri"/>
          <w:sz w:val="22"/>
          <w:szCs w:val="22"/>
        </w:rPr>
        <w:t xml:space="preserve"> παραπάνω δικαιολογητικ</w:t>
      </w:r>
      <w:r>
        <w:rPr>
          <w:rFonts w:ascii="Calibri" w:hAnsi="Calibri" w:cs="Calibri"/>
          <w:sz w:val="22"/>
          <w:szCs w:val="22"/>
        </w:rPr>
        <w:t>ό</w:t>
      </w:r>
      <w:r w:rsidRPr="0008686A">
        <w:rPr>
          <w:rFonts w:ascii="Calibri" w:hAnsi="Calibri" w:cs="Calibri"/>
          <w:sz w:val="22"/>
          <w:szCs w:val="22"/>
        </w:rPr>
        <w:t xml:space="preserve"> για κάθε οικονομικό φορέα που συμμετέχει στην ένωση. Στ</w:t>
      </w:r>
      <w:r>
        <w:rPr>
          <w:rFonts w:ascii="Calibri" w:hAnsi="Calibri" w:cs="Calibri"/>
          <w:sz w:val="22"/>
          <w:szCs w:val="22"/>
        </w:rPr>
        <w:t xml:space="preserve">ο </w:t>
      </w:r>
      <w:r w:rsidRPr="0008686A">
        <w:rPr>
          <w:rFonts w:ascii="Calibri" w:hAnsi="Calibri" w:cs="Calibri"/>
          <w:sz w:val="22"/>
          <w:szCs w:val="22"/>
        </w:rPr>
        <w:t xml:space="preserve"> </w:t>
      </w:r>
      <w:r>
        <w:rPr>
          <w:rFonts w:ascii="Calibri" w:hAnsi="Calibri" w:cs="Calibri"/>
          <w:sz w:val="22"/>
          <w:szCs w:val="22"/>
        </w:rPr>
        <w:t>ΤΕΥΔ</w:t>
      </w:r>
      <w:r w:rsidRPr="0008686A">
        <w:rPr>
          <w:rFonts w:ascii="Calibri" w:hAnsi="Calibri" w:cs="Calibri"/>
          <w:sz w:val="22"/>
          <w:szCs w:val="22"/>
        </w:rPr>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rPr>
          <w:rFonts w:ascii="Calibri" w:hAnsi="Calibri" w:cs="Calibri"/>
          <w:sz w:val="22"/>
          <w:szCs w:val="22"/>
        </w:rPr>
        <w:t>αυτής</w:t>
      </w:r>
    </w:p>
    <w:p w:rsidR="005C0630" w:rsidRPr="00A21EDA" w:rsidRDefault="005C0630" w:rsidP="00D20BB3">
      <w:pPr>
        <w:jc w:val="both"/>
        <w:rPr>
          <w:rFonts w:ascii="Calibri" w:hAnsi="Calibri" w:cs="Calibri"/>
          <w:sz w:val="22"/>
          <w:szCs w:val="22"/>
        </w:rPr>
      </w:pPr>
      <w:r w:rsidRPr="00A21EDA">
        <w:rPr>
          <w:rFonts w:ascii="Calibri" w:hAnsi="Calibri" w:cs="Calibri"/>
          <w:sz w:val="22"/>
          <w:szCs w:val="22"/>
        </w:rPr>
        <w:t>Η παράλειψη προσκόμισης έστω και ενός από τα ανωτέρω δικαιολογητικά συμμετοχής ή η</w:t>
      </w:r>
      <w:r>
        <w:rPr>
          <w:rFonts w:ascii="Calibri" w:hAnsi="Calibri" w:cs="Calibri"/>
          <w:sz w:val="22"/>
          <w:szCs w:val="22"/>
        </w:rPr>
        <w:t xml:space="preserve"> </w:t>
      </w:r>
      <w:r w:rsidRPr="00A21EDA">
        <w:rPr>
          <w:rFonts w:ascii="Calibri" w:hAnsi="Calibri" w:cs="Calibri"/>
          <w:sz w:val="22"/>
          <w:szCs w:val="22"/>
        </w:rPr>
        <w:t>προσκόμιση δικαιολογητικών που δεν πληρούν τις απαιτήσεις της διακήρυξης και του νόμου,</w:t>
      </w:r>
      <w:r>
        <w:rPr>
          <w:rFonts w:ascii="Calibri" w:hAnsi="Calibri" w:cs="Calibri"/>
          <w:sz w:val="22"/>
          <w:szCs w:val="22"/>
        </w:rPr>
        <w:t xml:space="preserve"> </w:t>
      </w:r>
      <w:r w:rsidRPr="00A21EDA">
        <w:rPr>
          <w:rFonts w:ascii="Calibri" w:hAnsi="Calibri" w:cs="Calibri"/>
          <w:sz w:val="22"/>
          <w:szCs w:val="22"/>
        </w:rPr>
        <w:t>συνεπάγεται τον υποχρεωτικό αποκλεισμό του ενδιαφερόμενου από τον διαγωνισμό.</w:t>
      </w:r>
    </w:p>
    <w:p w:rsidR="005C0630" w:rsidRPr="0008686A" w:rsidRDefault="005C0630" w:rsidP="005917A9">
      <w:pPr>
        <w:autoSpaceDE w:val="0"/>
        <w:autoSpaceDN w:val="0"/>
        <w:adjustRightInd w:val="0"/>
        <w:jc w:val="both"/>
        <w:rPr>
          <w:rFonts w:ascii="Calibri" w:hAnsi="Calibri" w:cs="Calibri"/>
          <w:sz w:val="22"/>
          <w:szCs w:val="22"/>
        </w:rPr>
      </w:pPr>
    </w:p>
    <w:p w:rsidR="005C0630" w:rsidRDefault="007D2823" w:rsidP="00B60025">
      <w:pPr>
        <w:jc w:val="both"/>
        <w:rPr>
          <w:rFonts w:ascii="Calibri" w:hAnsi="Calibri" w:cs="Calibri"/>
          <w:sz w:val="22"/>
          <w:szCs w:val="22"/>
        </w:rPr>
      </w:pPr>
      <w:r>
        <w:rPr>
          <w:rFonts w:ascii="Calibri" w:hAnsi="Calibri" w:cs="Calibri"/>
          <w:sz w:val="22"/>
          <w:szCs w:val="22"/>
        </w:rPr>
        <w:t>3</w:t>
      </w:r>
      <w:r w:rsidR="005C0630" w:rsidRPr="0008686A">
        <w:rPr>
          <w:rFonts w:ascii="Calibri" w:hAnsi="Calibri" w:cs="Calibri"/>
          <w:sz w:val="22"/>
          <w:szCs w:val="22"/>
        </w:rPr>
        <w:t>. Ο φάκελος «Οικονομική Προσφορά» περιέχει τα οικονομικά στοιχεία της προσφοράς, σύμφωνα με όσα προβλέπονται στα έγγραφα της σύμβασης</w:t>
      </w:r>
      <w:r w:rsidR="005C0630">
        <w:rPr>
          <w:rFonts w:ascii="Calibri" w:hAnsi="Calibri" w:cs="Calibri"/>
          <w:sz w:val="22"/>
          <w:szCs w:val="22"/>
        </w:rPr>
        <w:t>,</w:t>
      </w:r>
      <w:r w:rsidR="005C0630" w:rsidRPr="0008686A">
        <w:rPr>
          <w:rFonts w:ascii="Calibri" w:hAnsi="Calibri" w:cs="Calibri"/>
          <w:sz w:val="22"/>
          <w:szCs w:val="22"/>
        </w:rPr>
        <w:t xml:space="preserve"> </w:t>
      </w:r>
      <w:r w:rsidR="005C0630">
        <w:rPr>
          <w:rFonts w:ascii="Calibri" w:hAnsi="Calibri" w:cs="Calibri"/>
          <w:sz w:val="22"/>
          <w:szCs w:val="22"/>
        </w:rPr>
        <w:t xml:space="preserve">και στην </w:t>
      </w:r>
      <w:r w:rsidR="005C0630" w:rsidRPr="00E912B0">
        <w:rPr>
          <w:rFonts w:ascii="Calibri" w:hAnsi="Calibri" w:cs="Calibri"/>
          <w:sz w:val="22"/>
          <w:szCs w:val="22"/>
        </w:rPr>
        <w:t>αρ.</w:t>
      </w:r>
      <w:r w:rsidR="005C0630" w:rsidRPr="00526A8B">
        <w:rPr>
          <w:rFonts w:ascii="Calibri" w:hAnsi="Calibri" w:cs="Calibri"/>
          <w:sz w:val="22"/>
          <w:szCs w:val="22"/>
        </w:rPr>
        <w:t xml:space="preserve"> </w:t>
      </w:r>
      <w:r>
        <w:rPr>
          <w:rFonts w:ascii="Calibri" w:hAnsi="Calibri" w:cs="Calibri"/>
          <w:sz w:val="22"/>
          <w:szCs w:val="22"/>
        </w:rPr>
        <w:t>47</w:t>
      </w:r>
      <w:r w:rsidR="005C0630" w:rsidRPr="00832C26">
        <w:rPr>
          <w:rFonts w:ascii="Calibri" w:hAnsi="Calibri" w:cs="Calibri"/>
          <w:sz w:val="22"/>
          <w:szCs w:val="22"/>
        </w:rPr>
        <w:t>/</w:t>
      </w:r>
      <w:r w:rsidR="005C0630">
        <w:rPr>
          <w:rFonts w:ascii="Calibri" w:hAnsi="Calibri" w:cs="Calibri"/>
          <w:sz w:val="22"/>
          <w:szCs w:val="22"/>
        </w:rPr>
        <w:t>2017</w:t>
      </w:r>
      <w:r w:rsidR="005C0630" w:rsidRPr="00E912B0">
        <w:rPr>
          <w:rFonts w:ascii="Calibri" w:hAnsi="Calibri" w:cs="Calibri"/>
          <w:sz w:val="22"/>
          <w:szCs w:val="22"/>
        </w:rPr>
        <w:t xml:space="preserve">  μελέτη της Διεύθυνσης Τεχνικών Υπηρεσιών του Δήμου Καρπενησίου</w:t>
      </w:r>
      <w:r w:rsidR="005C0630">
        <w:rPr>
          <w:rFonts w:ascii="Calibri" w:hAnsi="Calibri" w:cs="Calibri"/>
          <w:sz w:val="22"/>
          <w:szCs w:val="22"/>
        </w:rPr>
        <w:t>.</w:t>
      </w:r>
    </w:p>
    <w:p w:rsidR="005C0630" w:rsidRPr="00B242D7" w:rsidRDefault="005C0630" w:rsidP="000D23F6">
      <w:pPr>
        <w:tabs>
          <w:tab w:val="left" w:pos="0"/>
        </w:tabs>
        <w:ind w:left="142" w:right="142" w:firstLine="720"/>
        <w:jc w:val="both"/>
        <w:rPr>
          <w:rFonts w:ascii="Calibri" w:hAnsi="Calibri" w:cs="Calibri"/>
          <w:sz w:val="24"/>
          <w:szCs w:val="24"/>
        </w:rPr>
      </w:pPr>
      <w:r w:rsidRPr="00B242D7">
        <w:rPr>
          <w:rFonts w:ascii="Calibri" w:hAnsi="Calibri" w:cs="Calibri"/>
          <w:sz w:val="24"/>
          <w:szCs w:val="24"/>
        </w:rPr>
        <w:t xml:space="preserve">Η έκπτωση δίνεται στις τιμές του προϋπολογισμού μελέτης που θα εκφράζεται </w:t>
      </w:r>
      <w:r w:rsidRPr="00B242D7">
        <w:rPr>
          <w:rFonts w:ascii="Calibri" w:hAnsi="Calibri" w:cs="Calibri"/>
          <w:b/>
          <w:bCs/>
          <w:sz w:val="24"/>
          <w:szCs w:val="24"/>
        </w:rPr>
        <w:t>σε ακέραιες μονάδες</w:t>
      </w:r>
      <w:r w:rsidRPr="00B242D7">
        <w:rPr>
          <w:rFonts w:ascii="Calibri" w:hAnsi="Calibri" w:cs="Calibri"/>
          <w:sz w:val="24"/>
          <w:szCs w:val="24"/>
        </w:rPr>
        <w:t xml:space="preserve"> </w:t>
      </w:r>
      <w:r w:rsidRPr="00B242D7">
        <w:rPr>
          <w:rFonts w:ascii="Calibri" w:hAnsi="Calibri" w:cs="Calibri"/>
          <w:b/>
          <w:bCs/>
          <w:sz w:val="24"/>
          <w:szCs w:val="24"/>
        </w:rPr>
        <w:t>επί τοις εκατό</w:t>
      </w:r>
      <w:r w:rsidRPr="00B242D7">
        <w:rPr>
          <w:rFonts w:ascii="Calibri" w:hAnsi="Calibri" w:cs="Calibri"/>
          <w:sz w:val="24"/>
          <w:szCs w:val="24"/>
        </w:rPr>
        <w:t xml:space="preserve"> για το σύνολο της εργασίας. Το προσφερόμενο ποσοστό έκπτωσης, αναγράφεται ολογράφως και αριθμητικά. Στους ενδιαφερομένους χορηγείται απ' την υπηρεσία για υποβολή στο διαγωνισμό έντυπο προσφοράς, που θα συμπληρωθεί από τους συναγωνιζόμενους Αρνητικές εκπτώσεις δεν θα γίνουν δεκτές.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10: Σύστημα υποβολής οικονομικών προσφορών</w:t>
      </w:r>
    </w:p>
    <w:p w:rsidR="005C0630"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Pr>
          <w:rFonts w:ascii="Calibri" w:hAnsi="Calibri" w:cs="Calibri"/>
          <w:sz w:val="22"/>
          <w:szCs w:val="22"/>
        </w:rPr>
        <w:t>1.</w:t>
      </w:r>
      <w:r w:rsidRPr="0008686A">
        <w:rPr>
          <w:rFonts w:ascii="Calibri" w:hAnsi="Calibri" w:cs="Calibri"/>
          <w:sz w:val="22"/>
          <w:szCs w:val="22"/>
        </w:rPr>
        <w:t xml:space="preserve">Η </w:t>
      </w:r>
      <w:r>
        <w:rPr>
          <w:rFonts w:ascii="Calibri" w:hAnsi="Calibri" w:cs="Calibri"/>
          <w:sz w:val="22"/>
          <w:szCs w:val="22"/>
        </w:rPr>
        <w:t xml:space="preserve">προσφερόμενη </w:t>
      </w:r>
      <w:r w:rsidRPr="0008686A">
        <w:rPr>
          <w:rFonts w:ascii="Calibri" w:hAnsi="Calibri" w:cs="Calibri"/>
          <w:sz w:val="22"/>
          <w:szCs w:val="22"/>
        </w:rPr>
        <w:t xml:space="preserve">τιμή δίνεται </w:t>
      </w:r>
      <w:r>
        <w:rPr>
          <w:rFonts w:ascii="Calibri" w:hAnsi="Calibri" w:cs="Calibri"/>
          <w:sz w:val="22"/>
          <w:szCs w:val="22"/>
        </w:rPr>
        <w:t>με</w:t>
      </w:r>
      <w:r w:rsidRPr="00B92128">
        <w:rPr>
          <w:rFonts w:ascii="Calibri" w:eastAsia="SimSun" w:hAnsi="Calibri" w:cs="Calibri"/>
          <w:snapToGrid w:val="0"/>
          <w:color w:val="auto"/>
          <w:sz w:val="22"/>
          <w:szCs w:val="22"/>
          <w:lang w:eastAsia="zh-CN"/>
        </w:rPr>
        <w:t xml:space="preserve"> ποσοστό έκπτωσης στα εκατό (%)</w:t>
      </w:r>
    </w:p>
    <w:p w:rsidR="005C0630" w:rsidRPr="00B92128" w:rsidRDefault="005C0630" w:rsidP="00B92128">
      <w:pPr>
        <w:pStyle w:val="7"/>
        <w:shd w:val="clear" w:color="auto" w:fill="auto"/>
        <w:tabs>
          <w:tab w:val="left" w:pos="0"/>
          <w:tab w:val="left" w:pos="720"/>
        </w:tabs>
        <w:spacing w:before="0" w:line="240" w:lineRule="auto"/>
        <w:ind w:firstLine="0"/>
        <w:jc w:val="both"/>
        <w:rPr>
          <w:rFonts w:ascii="Calibri" w:eastAsia="SimSun" w:hAnsi="Calibri"/>
          <w:snapToGrid w:val="0"/>
          <w:color w:val="auto"/>
          <w:sz w:val="22"/>
          <w:szCs w:val="22"/>
          <w:lang w:eastAsia="zh-CN"/>
        </w:rPr>
      </w:pPr>
      <w:r w:rsidRPr="0008686A">
        <w:rPr>
          <w:rFonts w:ascii="Calibri" w:hAnsi="Calibri" w:cs="Calibri"/>
          <w:sz w:val="22"/>
          <w:szCs w:val="22"/>
        </w:rPr>
        <w:t xml:space="preserve">Στην τιμή περιλαμβάνονται οι υπέρ τρίτων κρατήσεις, ως και κάθε άλλη επιβάρυνση, σύμφωνα με την </w:t>
      </w:r>
      <w:r w:rsidRPr="0008686A">
        <w:rPr>
          <w:rFonts w:ascii="Calibri" w:hAnsi="Calibri" w:cs="Calibri"/>
          <w:sz w:val="22"/>
          <w:szCs w:val="22"/>
        </w:rPr>
        <w:lastRenderedPageBreak/>
        <w:t>κείμενη νομοθεσία, μη συμπεριλαμβανομένου Φ.Π.Α.</w:t>
      </w:r>
    </w:p>
    <w:p w:rsidR="005C0630" w:rsidRPr="0008686A" w:rsidRDefault="005C0630" w:rsidP="00B60025">
      <w:pPr>
        <w:jc w:val="both"/>
        <w:rPr>
          <w:rFonts w:ascii="Calibri" w:hAnsi="Calibri" w:cs="Calibri"/>
          <w:sz w:val="22"/>
          <w:szCs w:val="22"/>
        </w:rPr>
      </w:pPr>
      <w:r>
        <w:rPr>
          <w:rFonts w:ascii="Calibri" w:hAnsi="Calibri" w:cs="Calibri"/>
          <w:sz w:val="22"/>
          <w:szCs w:val="22"/>
        </w:rPr>
        <w:t>2</w:t>
      </w:r>
      <w:r w:rsidRPr="0008686A">
        <w:rPr>
          <w:rFonts w:ascii="Calibri" w:hAnsi="Calibri" w:cs="Calibri"/>
          <w:sz w:val="22"/>
          <w:szCs w:val="22"/>
        </w:rPr>
        <w:t>. Κάθε διαγωνιζόμενος μπορεί να υποβάλει μόνο μία οικονομική προσφορά.</w:t>
      </w:r>
    </w:p>
    <w:p w:rsidR="005C0630" w:rsidRPr="0008686A" w:rsidRDefault="005C0630" w:rsidP="00B60025">
      <w:pPr>
        <w:jc w:val="both"/>
        <w:rPr>
          <w:rFonts w:ascii="Calibri" w:hAnsi="Calibri" w:cs="Calibri"/>
          <w:sz w:val="22"/>
          <w:szCs w:val="22"/>
        </w:rPr>
      </w:pPr>
      <w:r>
        <w:rPr>
          <w:rFonts w:ascii="Calibri" w:hAnsi="Calibri" w:cs="Calibri"/>
          <w:sz w:val="22"/>
          <w:szCs w:val="22"/>
        </w:rPr>
        <w:t>3</w:t>
      </w:r>
      <w:r w:rsidRPr="0008686A">
        <w:rPr>
          <w:rFonts w:ascii="Calibri" w:hAnsi="Calibri" w:cs="Calibri"/>
          <w:sz w:val="22"/>
          <w:szCs w:val="22"/>
        </w:rPr>
        <w:t>. Δεν επιτρέπεται η υποβολή εναλλακτικών προσφορών.</w:t>
      </w:r>
    </w:p>
    <w:p w:rsidR="005C0630" w:rsidRDefault="005C0630" w:rsidP="00B60025">
      <w:pPr>
        <w:jc w:val="both"/>
        <w:rPr>
          <w:rStyle w:val="Arial"/>
        </w:rPr>
      </w:pPr>
      <w:r>
        <w:rPr>
          <w:rFonts w:ascii="Calibri" w:hAnsi="Calibri" w:cs="Calibri"/>
          <w:sz w:val="22"/>
          <w:szCs w:val="22"/>
        </w:rPr>
        <w:t>4</w:t>
      </w:r>
      <w:r w:rsidRPr="0008686A">
        <w:rPr>
          <w:rFonts w:ascii="Calibri" w:hAnsi="Calibri" w:cs="Calibri"/>
          <w:sz w:val="22"/>
          <w:szCs w:val="22"/>
        </w:rPr>
        <w:t>. Δεν επιτρέπεται η υποβολή αντιπροσφορών.</w:t>
      </w:r>
      <w:r w:rsidRPr="009F630A">
        <w:rPr>
          <w:rStyle w:val="Arial"/>
        </w:rPr>
        <w:t xml:space="preserve"> </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11: Παραλαβή προσφορών – Στάδια αποσφράγισης αξιολόγησης – Κατακύρωση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1. Παραλαβή και εξέταση των φακέλων προσφοράς </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α)</w:t>
      </w:r>
      <w:r w:rsidRPr="0008686A">
        <w:rPr>
          <w:rFonts w:ascii="Calibri" w:hAnsi="Calibri" w:cs="Calibri"/>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08686A">
        <w:rPr>
          <w:rFonts w:ascii="Calibri" w:hAnsi="Calibri" w:cs="Calibri"/>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b/>
          <w:bCs/>
          <w:sz w:val="22"/>
          <w:szCs w:val="22"/>
        </w:rPr>
        <w:t>β)</w:t>
      </w:r>
      <w:r w:rsidRPr="0008686A">
        <w:rPr>
          <w:rFonts w:ascii="Calibri" w:hAnsi="Calibri" w:cs="Calibri"/>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08686A" w:rsidRDefault="005C0630" w:rsidP="00B60025">
      <w:pPr>
        <w:jc w:val="both"/>
        <w:rPr>
          <w:rFonts w:ascii="Calibri" w:hAnsi="Calibri" w:cs="Calibri"/>
          <w:sz w:val="22"/>
          <w:szCs w:val="22"/>
        </w:rPr>
      </w:pPr>
      <w:r w:rsidRPr="0008686A">
        <w:rPr>
          <w:rFonts w:ascii="Calibri" w:hAnsi="Calibri" w:cs="Calibri"/>
          <w:color w:val="000000"/>
          <w:sz w:val="22"/>
          <w:szCs w:val="22"/>
          <w:shd w:val="clear" w:color="auto" w:fill="FFFFFF"/>
        </w:rPr>
        <w:t xml:space="preserve">2. Στάδια αποσφράγισης και αξιολόγησης προσφορών </w:t>
      </w:r>
    </w:p>
    <w:p w:rsidR="003C21FA" w:rsidRPr="0008686A" w:rsidRDefault="005C0630" w:rsidP="003C21FA">
      <w:pPr>
        <w:jc w:val="both"/>
        <w:rPr>
          <w:rFonts w:ascii="Calibri" w:hAnsi="Calibri" w:cs="Calibri"/>
          <w:sz w:val="22"/>
          <w:szCs w:val="22"/>
        </w:rPr>
      </w:pPr>
      <w:r w:rsidRPr="0008686A">
        <w:rPr>
          <w:rFonts w:ascii="Calibri" w:hAnsi="Calibri" w:cs="Calibri"/>
          <w:sz w:val="22"/>
          <w:szCs w:val="22"/>
        </w:rPr>
        <w:t>α)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w:t>
      </w:r>
      <w:r w:rsidR="003C21FA">
        <w:rPr>
          <w:rFonts w:ascii="Calibri" w:hAnsi="Calibri" w:cs="Calibri"/>
          <w:sz w:val="22"/>
          <w:szCs w:val="22"/>
        </w:rPr>
        <w:t>ποβάλλονται κατά το στάδιο αυτό</w:t>
      </w:r>
      <w:r w:rsidRPr="0008686A">
        <w:rPr>
          <w:rFonts w:ascii="Calibri" w:hAnsi="Calibri" w:cs="Calibri"/>
          <w:sz w:val="22"/>
          <w:szCs w:val="22"/>
        </w:rPr>
        <w:t>.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w:t>
      </w:r>
      <w:r w:rsidR="003C21FA">
        <w:rPr>
          <w:rFonts w:ascii="Calibri" w:hAnsi="Calibri" w:cs="Calibri"/>
          <w:sz w:val="22"/>
          <w:szCs w:val="22"/>
        </w:rPr>
        <w:t xml:space="preserve"> των διαγωνιζομένων που κρίθηκαν δεκτοί</w:t>
      </w:r>
      <w:r w:rsidRPr="0008686A">
        <w:rPr>
          <w:rFonts w:ascii="Calibri" w:hAnsi="Calibri" w:cs="Calibri"/>
          <w:sz w:val="22"/>
          <w:szCs w:val="22"/>
        </w:rPr>
        <w:t xml:space="preserve"> αποσφραγίζονται</w:t>
      </w:r>
      <w:r w:rsidR="003C21FA">
        <w:rPr>
          <w:rFonts w:ascii="Calibri" w:hAnsi="Calibri" w:cs="Calibri"/>
          <w:sz w:val="22"/>
          <w:szCs w:val="22"/>
        </w:rPr>
        <w:t xml:space="preserve"> και αξιολογούνται</w:t>
      </w:r>
      <w:r w:rsidRPr="0008686A">
        <w:rPr>
          <w:rFonts w:ascii="Calibri" w:hAnsi="Calibri" w:cs="Calibri"/>
          <w:sz w:val="22"/>
          <w:szCs w:val="22"/>
        </w:rPr>
        <w:t xml:space="preserve"> από το παραπάνω όργανο</w:t>
      </w:r>
      <w:r w:rsidR="003C21FA">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w:t>
      </w:r>
      <w:r>
        <w:rPr>
          <w:rFonts w:ascii="Calibri" w:hAnsi="Calibri" w:cs="Calibri"/>
          <w:sz w:val="22"/>
          <w:szCs w:val="22"/>
        </w:rPr>
        <w:t>πιτροπής Διαγωνισμού.</w:t>
      </w:r>
    </w:p>
    <w:p w:rsidR="005C0630" w:rsidRPr="0008686A" w:rsidRDefault="000203DD" w:rsidP="00B60025">
      <w:pPr>
        <w:jc w:val="both"/>
        <w:rPr>
          <w:rFonts w:ascii="Calibri" w:hAnsi="Calibri" w:cs="Calibri"/>
          <w:sz w:val="22"/>
          <w:szCs w:val="22"/>
        </w:rPr>
      </w:pPr>
      <w:r>
        <w:rPr>
          <w:rFonts w:ascii="Calibri" w:hAnsi="Calibri" w:cs="Calibri"/>
          <w:sz w:val="22"/>
          <w:szCs w:val="22"/>
        </w:rPr>
        <w:t>β</w:t>
      </w:r>
      <w:r w:rsidR="005C0630" w:rsidRPr="0008686A">
        <w:rPr>
          <w:rFonts w:ascii="Calibri" w:hAnsi="Calibri" w:cs="Calibri"/>
          <w:sz w:val="22"/>
          <w:szCs w:val="22"/>
        </w:rPr>
        <w:t>)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5C0630" w:rsidRPr="0008686A" w:rsidRDefault="000203DD" w:rsidP="00B60025">
      <w:pPr>
        <w:jc w:val="both"/>
        <w:rPr>
          <w:rFonts w:ascii="Calibri" w:hAnsi="Calibri" w:cs="Calibri"/>
          <w:sz w:val="22"/>
          <w:szCs w:val="22"/>
        </w:rPr>
      </w:pPr>
      <w:r>
        <w:rPr>
          <w:rFonts w:ascii="Calibri" w:hAnsi="Calibri" w:cs="Calibri"/>
          <w:sz w:val="22"/>
          <w:szCs w:val="22"/>
        </w:rPr>
        <w:t>γ</w:t>
      </w:r>
      <w:r w:rsidR="005C0630" w:rsidRPr="0008686A">
        <w:rPr>
          <w:rFonts w:ascii="Calibri" w:hAnsi="Calibri" w:cs="Calibri"/>
          <w:sz w:val="22"/>
          <w:szCs w:val="22"/>
        </w:rPr>
        <w:t>)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Πρόσκληση υποβολής δικαιολογητικών - Κατακύρωση – Πρόσκληση για υπογραφή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rFonts w:ascii="Calibri" w:hAnsi="Calibri" w:cs="Calibri"/>
          <w:sz w:val="22"/>
          <w:szCs w:val="22"/>
        </w:rPr>
        <w:t>3</w:t>
      </w:r>
      <w:r w:rsidRPr="0008686A">
        <w:rPr>
          <w:rFonts w:ascii="Calibri" w:hAnsi="Calibri" w:cs="Calibri"/>
          <w:sz w:val="22"/>
          <w:szCs w:val="22"/>
        </w:rPr>
        <w:t xml:space="preserve"> </w:t>
      </w:r>
      <w:r>
        <w:rPr>
          <w:rFonts w:ascii="Calibri" w:hAnsi="Calibri" w:cs="Calibri"/>
          <w:sz w:val="22"/>
          <w:szCs w:val="22"/>
        </w:rPr>
        <w:t xml:space="preserve">εργάσιμων </w:t>
      </w:r>
      <w:r w:rsidRPr="0008686A">
        <w:rPr>
          <w:rFonts w:ascii="Calibri" w:hAnsi="Calibri" w:cs="Calibri"/>
          <w:sz w:val="22"/>
          <w:szCs w:val="22"/>
        </w:rPr>
        <w:t>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Pr>
          <w:rFonts w:ascii="Calibri" w:hAnsi="Calibri" w:cs="Calibri"/>
          <w:sz w:val="22"/>
          <w:szCs w:val="22"/>
        </w:rPr>
        <w:t>2 εργάσιμων</w:t>
      </w:r>
      <w:r w:rsidRPr="0008686A">
        <w:rPr>
          <w:rFonts w:ascii="Calibri" w:hAnsi="Calibri" w:cs="Calibri"/>
          <w:sz w:val="22"/>
          <w:szCs w:val="22"/>
        </w:rPr>
        <w:t xml:space="preserve"> ημερών από την κοινοποίηση σχετικής έγγραφης ειδοποίησης σε αυτόν.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iii) αν από τα δικαιολογητικά που προσκομίσθηκαν </w:t>
      </w:r>
      <w:r w:rsidR="00527074">
        <w:rPr>
          <w:rFonts w:ascii="Calibri" w:hAnsi="Calibri" w:cs="Calibri"/>
          <w:sz w:val="22"/>
          <w:szCs w:val="22"/>
        </w:rPr>
        <w:t xml:space="preserve"> </w:t>
      </w:r>
      <w:r w:rsidRPr="0008686A">
        <w:rPr>
          <w:rFonts w:ascii="Calibri" w:hAnsi="Calibri" w:cs="Calibri"/>
          <w:sz w:val="22"/>
          <w:szCs w:val="22"/>
        </w:rPr>
        <w:t>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Η Οικονομική Επιτροπή είτε κατακυρώνει, είτε ματαιώνει τη σύμβαση, σύμφωνα με τις διατάξεις των άρθρων 105 και 106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επικαιροποιημένα </w:t>
      </w:r>
      <w:r w:rsidR="00F9115D">
        <w:rPr>
          <w:rFonts w:ascii="Calibri" w:hAnsi="Calibri" w:cs="Calibri"/>
          <w:sz w:val="22"/>
          <w:szCs w:val="22"/>
        </w:rPr>
        <w:t xml:space="preserve"> </w:t>
      </w:r>
      <w:r w:rsidRPr="0008686A">
        <w:rPr>
          <w:rFonts w:ascii="Calibri" w:hAnsi="Calibri" w:cs="Calibri"/>
          <w:sz w:val="22"/>
          <w:szCs w:val="22"/>
        </w:rPr>
        <w:t xml:space="preserve">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w:t>
      </w:r>
      <w:r>
        <w:rPr>
          <w:rFonts w:ascii="Calibri" w:hAnsi="Calibri" w:cs="Calibri"/>
          <w:sz w:val="22"/>
          <w:szCs w:val="22"/>
        </w:rPr>
        <w:t>3 εργασίμων</w:t>
      </w:r>
      <w:r w:rsidRPr="0008686A">
        <w:rPr>
          <w:rFonts w:ascii="Calibri" w:hAnsi="Calibri" w:cs="Calibri"/>
          <w:sz w:val="22"/>
          <w:szCs w:val="22"/>
        </w:rPr>
        <w:t xml:space="preserve"> ημερών από την κοινοποίηση σχετικής έγγραφης ειδικής πρόσκλησης, προσκομίζοντας, και την απαιτούμενη εγγυητική επιστολή καλής εκτέλεσης.</w:t>
      </w:r>
    </w:p>
    <w:p w:rsidR="005C0630" w:rsidRPr="0008686A" w:rsidRDefault="005C0630" w:rsidP="00B60025">
      <w:pPr>
        <w:jc w:val="both"/>
        <w:rPr>
          <w:rFonts w:ascii="Calibri" w:hAnsi="Calibri" w:cs="Calibri"/>
          <w:color w:val="000000"/>
          <w:sz w:val="22"/>
          <w:szCs w:val="22"/>
          <w:shd w:val="clear" w:color="auto" w:fill="FFFFFF"/>
        </w:rPr>
      </w:pPr>
      <w:r w:rsidRPr="0008686A">
        <w:rPr>
          <w:rFonts w:ascii="Calibri" w:hAnsi="Calibri" w:cs="Calibri"/>
          <w:color w:val="000000"/>
          <w:sz w:val="22"/>
          <w:szCs w:val="22"/>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5C0630" w:rsidRPr="0008686A" w:rsidRDefault="005C0630" w:rsidP="00B60025">
      <w:pPr>
        <w:jc w:val="both"/>
        <w:rPr>
          <w:rFonts w:ascii="Calibri" w:hAnsi="Calibri" w:cs="Calibri"/>
          <w:color w:val="000000"/>
          <w:sz w:val="22"/>
          <w:szCs w:val="22"/>
          <w:shd w:val="clear" w:color="auto" w:fill="FFFFFF"/>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12: Δικαιούμενοι συμμετοχής στον διαγωνισμό</w:t>
      </w:r>
    </w:p>
    <w:p w:rsidR="005C0630" w:rsidRPr="0034488A" w:rsidRDefault="005C0630" w:rsidP="00B60025">
      <w:pPr>
        <w:jc w:val="both"/>
        <w:rPr>
          <w:rFonts w:ascii="Calibri" w:hAnsi="Calibri" w:cs="Calibri"/>
          <w:b/>
          <w:bCs/>
          <w:sz w:val="22"/>
          <w:szCs w:val="22"/>
        </w:rPr>
      </w:pPr>
      <w:r w:rsidRPr="0008686A">
        <w:rPr>
          <w:rFonts w:ascii="Calibri" w:hAnsi="Calibri" w:cs="Calibri"/>
          <w:sz w:val="22"/>
          <w:szCs w:val="22"/>
        </w:rPr>
        <w:t xml:space="preserve">1. </w:t>
      </w:r>
      <w:r w:rsidR="009F26B0" w:rsidRPr="009F26B0">
        <w:rPr>
          <w:rFonts w:ascii="Calibri" w:hAnsi="Calibri" w:cs="Calibri"/>
          <w:sz w:val="22"/>
          <w:szCs w:val="22"/>
        </w:rPr>
        <w:t>Στον  διαγωνισμό θα έχουν δικαίωμα συμμετοχής φυσικά ή νομικά πρόσωπα και επιχειρήσεις που έχουν άδεια άσκησης επαγγέλματος εγκαταστάτη ηλεκτρολόγου Ά ειδικότητος και κατηγορίας 1 τουλάχιστον.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ενώσεις οικονομικών φορέων συμμετέχουν υπό τους όρους των παρ. 2, 3 και 4 του άρθρου 19 του Ν. 4412/2016.</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Οικονομικός φορέας συμμετέχει είτε μεμονωμένα είτε ως μέλος ένωσης.</w:t>
      </w:r>
    </w:p>
    <w:p w:rsidR="005C0630" w:rsidRPr="0008686A" w:rsidRDefault="005C0630" w:rsidP="00B60025">
      <w:pPr>
        <w:jc w:val="both"/>
        <w:rPr>
          <w:rFonts w:ascii="Calibri" w:hAnsi="Calibri" w:cs="Calibri"/>
          <w:sz w:val="22"/>
          <w:szCs w:val="22"/>
        </w:rPr>
      </w:pPr>
    </w:p>
    <w:p w:rsidR="005C0630" w:rsidRPr="001963C7" w:rsidRDefault="005C0630" w:rsidP="00B60025">
      <w:pPr>
        <w:jc w:val="both"/>
        <w:rPr>
          <w:rFonts w:ascii="Calibri" w:hAnsi="Calibri" w:cs="Calibri"/>
          <w:b/>
          <w:bCs/>
          <w:sz w:val="22"/>
          <w:szCs w:val="22"/>
        </w:rPr>
      </w:pPr>
      <w:r w:rsidRPr="0008686A">
        <w:rPr>
          <w:rFonts w:ascii="Calibri" w:hAnsi="Calibri" w:cs="Calibri"/>
          <w:b/>
          <w:bCs/>
          <w:sz w:val="22"/>
          <w:szCs w:val="22"/>
        </w:rPr>
        <w:lastRenderedPageBreak/>
        <w:t xml:space="preserve">Άρθρο 13: </w:t>
      </w:r>
      <w:r w:rsidRPr="001963C7">
        <w:rPr>
          <w:rFonts w:ascii="Calibri" w:hAnsi="Calibri" w:cs="Calibri"/>
          <w:b/>
          <w:bCs/>
          <w:sz w:val="22"/>
          <w:szCs w:val="22"/>
        </w:rPr>
        <w:t>Λόγοι αποκλεισμού</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1. Όταν υπάρχει εις βάρος του τελεσίδικη καταδικαστική απόφαση για έναν από τους ακόλουθους λόγους: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Pr>
          <w:rFonts w:ascii="Calibri" w:hAnsi="Calibri" w:cs="Calibri"/>
          <w:sz w:val="22"/>
          <w:szCs w:val="22"/>
        </w:rPr>
        <w:t xml:space="preserve"> </w:t>
      </w:r>
      <w:r w:rsidRPr="001963C7">
        <w:rPr>
          <w:rFonts w:ascii="Calibri" w:hAnsi="Calibri" w:cs="Calibri"/>
          <w:sz w:val="22"/>
          <w:szCs w:val="22"/>
        </w:rPr>
        <w:t>(ΕΕ L 300 της 11.11.2008 σ.42),</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Η υποχρέωση του προηγούμενου εδαφίου αφορά ιδίως: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αα) στις περιπτώσεις εταιρειών περιορισμένης ευθύνης (Ε.Π.Ε.) και προσωπικών εταιρειών (Ο.Ε. και Ε.Ε.), τους διαχειριστές,</w:t>
      </w:r>
    </w:p>
    <w:p w:rsidR="005C0630" w:rsidRPr="001963C7" w:rsidRDefault="005C0630" w:rsidP="001963C7">
      <w:pPr>
        <w:jc w:val="both"/>
        <w:rPr>
          <w:rFonts w:ascii="Calibri" w:hAnsi="Calibri" w:cs="Calibri"/>
          <w:sz w:val="22"/>
          <w:szCs w:val="22"/>
        </w:rPr>
      </w:pPr>
      <w:proofErr w:type="spellStart"/>
      <w:r w:rsidRPr="001963C7">
        <w:rPr>
          <w:rFonts w:ascii="Calibri" w:hAnsi="Calibri" w:cs="Calibri"/>
          <w:sz w:val="22"/>
          <w:szCs w:val="22"/>
        </w:rPr>
        <w:t>ββ</w:t>
      </w:r>
      <w:proofErr w:type="spellEnd"/>
      <w:r w:rsidRPr="001963C7">
        <w:rPr>
          <w:rFonts w:ascii="Calibri" w:hAnsi="Calibri" w:cs="Calibri"/>
          <w:sz w:val="22"/>
          <w:szCs w:val="22"/>
        </w:rPr>
        <w:t>) στις περιπτώσεις ανωνύμων εταιρειών (Α.Ε.), τον Διευθύνοντα Σύμβουλο, καθώς και όλα τα μέλη του Διοικητικού Συμβουλίου.</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Pr>
          <w:rFonts w:ascii="Calibri" w:hAnsi="Calibri" w:cs="Calibri"/>
          <w:sz w:val="22"/>
          <w:szCs w:val="22"/>
        </w:rPr>
        <w:t xml:space="preserve"> </w:t>
      </w:r>
      <w:r w:rsidRPr="001963C7">
        <w:rPr>
          <w:rFonts w:ascii="Calibri" w:hAnsi="Calibri" w:cs="Calibr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C0630" w:rsidRPr="001963C7" w:rsidRDefault="005C0630" w:rsidP="001963C7">
      <w:pPr>
        <w:jc w:val="both"/>
        <w:rPr>
          <w:rFonts w:ascii="Calibri" w:hAnsi="Calibri" w:cs="Calibri"/>
          <w:sz w:val="22"/>
          <w:szCs w:val="22"/>
        </w:rPr>
      </w:pPr>
      <w:r w:rsidRPr="001963C7">
        <w:rPr>
          <w:rFonts w:ascii="Calibri" w:hAnsi="Calibri" w:cs="Calibri"/>
          <w:sz w:val="22"/>
          <w:szCs w:val="22"/>
        </w:rPr>
        <w:t>3. Κατ’</w:t>
      </w:r>
      <w:r>
        <w:rPr>
          <w:rFonts w:ascii="Calibri" w:hAnsi="Calibri" w:cs="Calibri"/>
          <w:sz w:val="22"/>
          <w:szCs w:val="22"/>
        </w:rPr>
        <w:t xml:space="preserve"> </w:t>
      </w:r>
      <w:r w:rsidRPr="001963C7">
        <w:rPr>
          <w:rFonts w:ascii="Calibri" w:hAnsi="Calibri" w:cs="Calibri"/>
          <w:sz w:val="22"/>
          <w:szCs w:val="22"/>
        </w:rPr>
        <w:t>εξαίρεση, για επιτακτικούς λόγους δημόσιου συμφέροντος, όπως δημόσιας υγείας ή προστασίας του περιβάλλοντος δεν εφαρμόζονται  οι παράγραφοι  1 και 2. Κατ</w:t>
      </w:r>
      <w:r>
        <w:rPr>
          <w:rFonts w:ascii="Calibri" w:hAnsi="Calibri" w:cs="Calibri"/>
          <w:sz w:val="22"/>
          <w:szCs w:val="22"/>
        </w:rPr>
        <w:t xml:space="preserve"> </w:t>
      </w:r>
      <w:r w:rsidRPr="001963C7">
        <w:rPr>
          <w:rFonts w:ascii="Calibri" w:hAnsi="Calibri" w:cs="Calibri"/>
          <w:sz w:val="22"/>
          <w:szCs w:val="22"/>
        </w:rPr>
        <w:t xml:space="preserve">’εξαίρεση, όταν ο αποκλεισμός είναι σαφώς δυσανάλογος, ιδίως όταν μόνο μικρά ποσά των φόρων ή των εισφορών κοινωνικής ασφάλισης δεν </w:t>
      </w:r>
      <w:r w:rsidRPr="001963C7">
        <w:rPr>
          <w:rFonts w:ascii="Calibri" w:hAnsi="Calibri" w:cs="Calibri"/>
          <w:sz w:val="22"/>
          <w:szCs w:val="22"/>
        </w:rPr>
        <w:lastRenderedPageBreak/>
        <w:t>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5C0630" w:rsidRDefault="005C0630" w:rsidP="001963C7">
      <w:pPr>
        <w:jc w:val="both"/>
        <w:rPr>
          <w:rFonts w:ascii="Calibri" w:hAnsi="Calibri" w:cs="Calibri"/>
          <w:sz w:val="22"/>
          <w:szCs w:val="22"/>
        </w:rPr>
      </w:pPr>
      <w:r w:rsidRPr="001963C7">
        <w:rPr>
          <w:rFonts w:ascii="Calibri" w:hAnsi="Calibri" w:cs="Calibri"/>
          <w:sz w:val="22"/>
          <w:szCs w:val="22"/>
        </w:rPr>
        <w:t xml:space="preserve">4.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 xml:space="preserve">α) δεν </w:t>
      </w:r>
      <w:r w:rsidRPr="008C68F3">
        <w:rPr>
          <w:rFonts w:ascii="Calibri" w:hAnsi="Calibri" w:cs="Calibri"/>
          <w:sz w:val="22"/>
          <w:szCs w:val="22"/>
        </w:rPr>
        <w:t xml:space="preserve">τηρεί τις υποχρεώσεις του που απορρέουν από τις διατάξεις </w:t>
      </w:r>
      <w:r>
        <w:rPr>
          <w:rFonts w:ascii="Calibri" w:hAnsi="Calibri" w:cs="Calibri"/>
          <w:sz w:val="22"/>
          <w:szCs w:val="22"/>
        </w:rPr>
        <w:t>της</w:t>
      </w:r>
      <w:r w:rsidRPr="008C68F3">
        <w:rPr>
          <w:rFonts w:ascii="Calibri" w:hAnsi="Calibri" w:cs="Calibri"/>
          <w:sz w:val="22"/>
          <w:szCs w:val="22"/>
        </w:rPr>
        <w:t xml:space="preserve">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5C0630" w:rsidRPr="008C68F3" w:rsidRDefault="005C0630" w:rsidP="00295799">
      <w:pPr>
        <w:ind w:left="284"/>
        <w:jc w:val="both"/>
        <w:rPr>
          <w:rFonts w:ascii="Calibri" w:hAnsi="Calibri" w:cs="Calibri"/>
          <w:sz w:val="22"/>
          <w:szCs w:val="22"/>
        </w:rPr>
      </w:pPr>
      <w:r>
        <w:rPr>
          <w:rFonts w:ascii="Calibri" w:hAnsi="Calibri" w:cs="Calibri"/>
          <w:sz w:val="22"/>
          <w:szCs w:val="22"/>
        </w:rPr>
        <w:t>β) Έχει ληξιπρόθεσμες οφειλές είτε στο Δήμο Καρπενησίου, είτε στην έδρα δραστηριότητας του οικονομικού φορέα</w:t>
      </w:r>
    </w:p>
    <w:p w:rsidR="005C0630" w:rsidRDefault="005C0630" w:rsidP="001963C7">
      <w:pPr>
        <w:jc w:val="both"/>
        <w:rPr>
          <w:rFonts w:ascii="Calibri" w:hAnsi="Calibri" w:cs="Calibri"/>
          <w:sz w:val="22"/>
          <w:szCs w:val="22"/>
        </w:rPr>
      </w:pPr>
    </w:p>
    <w:p w:rsidR="005C0630" w:rsidRDefault="005C0630" w:rsidP="001963C7">
      <w:pPr>
        <w:jc w:val="both"/>
        <w:rPr>
          <w:rFonts w:ascii="Calibri" w:hAnsi="Calibri" w:cs="Calibri"/>
          <w:b/>
          <w:bCs/>
          <w:sz w:val="22"/>
          <w:szCs w:val="22"/>
        </w:rPr>
      </w:pPr>
      <w:r w:rsidRPr="00E3387F">
        <w:rPr>
          <w:rFonts w:ascii="Calibri" w:hAnsi="Calibri" w:cs="Calibri"/>
          <w:b/>
          <w:bCs/>
          <w:sz w:val="22"/>
          <w:szCs w:val="22"/>
        </w:rPr>
        <w:t>Άρθρο 14:</w:t>
      </w:r>
      <w:r>
        <w:rPr>
          <w:rFonts w:ascii="Calibri" w:hAnsi="Calibri" w:cs="Calibri"/>
          <w:b/>
          <w:bCs/>
          <w:sz w:val="22"/>
          <w:szCs w:val="22"/>
        </w:rPr>
        <w:t xml:space="preserve"> </w:t>
      </w:r>
      <w:r w:rsidRPr="00E3387F">
        <w:rPr>
          <w:rFonts w:ascii="Calibri" w:hAnsi="Calibri" w:cs="Calibri"/>
          <w:b/>
          <w:bCs/>
          <w:sz w:val="22"/>
          <w:szCs w:val="22"/>
        </w:rPr>
        <w:t>Εγγυήσεις συμμετοχής</w:t>
      </w:r>
    </w:p>
    <w:p w:rsidR="005C0630" w:rsidRPr="00E3387F" w:rsidRDefault="005C0630" w:rsidP="001963C7">
      <w:pPr>
        <w:jc w:val="both"/>
        <w:rPr>
          <w:rFonts w:ascii="Calibri" w:hAnsi="Calibri" w:cs="Calibri"/>
          <w:sz w:val="22"/>
          <w:szCs w:val="22"/>
        </w:rPr>
      </w:pPr>
      <w:r w:rsidRPr="00E3387F">
        <w:rPr>
          <w:rFonts w:ascii="Calibri" w:hAnsi="Calibri" w:cs="Calibri"/>
          <w:sz w:val="22"/>
          <w:szCs w:val="22"/>
        </w:rPr>
        <w:t>Σύμφωνα με το άρθρο  72 (παρ. 1</w:t>
      </w:r>
      <w:r w:rsidRPr="00E3387F">
        <w:rPr>
          <w:rFonts w:ascii="Calibri" w:hAnsi="Calibri" w:cs="Calibri"/>
          <w:sz w:val="22"/>
          <w:szCs w:val="22"/>
          <w:vertAlign w:val="superscript"/>
        </w:rPr>
        <w:t>α</w:t>
      </w:r>
      <w:r w:rsidRPr="00E3387F">
        <w:rPr>
          <w:rFonts w:ascii="Calibri" w:hAnsi="Calibri" w:cs="Calibri"/>
          <w:sz w:val="22"/>
          <w:szCs w:val="22"/>
        </w:rPr>
        <w:t>)  του Ν.4412/16 δεν απαιτείται εγγυητική επιστολή συμμετοχής</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9F630A">
        <w:rPr>
          <w:rFonts w:ascii="Calibri" w:hAnsi="Calibri" w:cs="Calibri"/>
          <w:b/>
          <w:bCs/>
          <w:sz w:val="22"/>
          <w:szCs w:val="22"/>
        </w:rPr>
        <w:t xml:space="preserve">Άρθρο 15: </w:t>
      </w:r>
      <w:r>
        <w:rPr>
          <w:rFonts w:ascii="Calibri" w:hAnsi="Calibri" w:cs="Calibri"/>
          <w:b/>
          <w:bCs/>
          <w:sz w:val="22"/>
          <w:szCs w:val="22"/>
        </w:rPr>
        <w:t xml:space="preserve">ΤΕΥΔ </w:t>
      </w:r>
    </w:p>
    <w:p w:rsidR="005C0630" w:rsidRPr="00B242D7" w:rsidRDefault="005C0630" w:rsidP="005B430F">
      <w:pPr>
        <w:spacing w:after="120" w:line="300" w:lineRule="auto"/>
        <w:jc w:val="both"/>
        <w:rPr>
          <w:rFonts w:ascii="Calibri" w:hAnsi="Calibri" w:cs="Calibri"/>
          <w:sz w:val="22"/>
          <w:szCs w:val="22"/>
          <w:u w:val="single"/>
        </w:rPr>
      </w:pPr>
      <w:r w:rsidRPr="00B242D7">
        <w:rPr>
          <w:rFonts w:ascii="Calibri" w:hAnsi="Calibri" w:cs="Calibri"/>
          <w:sz w:val="22"/>
          <w:szCs w:val="22"/>
        </w:rPr>
        <w:t xml:space="preserve"> Τυποποιημένο έντυπο Υπεύθυνης Δήλωσης (Τ.Ε.Υ.Δ) του άρθρου 79 παρ 4  του Ν.4412/16 .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sz w:val="22"/>
          <w:szCs w:val="22"/>
          <w:u w:val="single"/>
        </w:rPr>
        <w:t>Σημείωση1</w:t>
      </w:r>
      <w:r w:rsidRPr="00B242D7">
        <w:rPr>
          <w:rFonts w:ascii="Calibri" w:hAnsi="Calibri" w:cs="Calibri"/>
          <w:sz w:val="22"/>
          <w:szCs w:val="22"/>
        </w:rPr>
        <w:t xml:space="preserve">: </w:t>
      </w:r>
      <w:r w:rsidRPr="00B242D7">
        <w:rPr>
          <w:rFonts w:ascii="Calibri" w:hAnsi="Calibri" w:cs="Calibri"/>
          <w:i/>
          <w:iCs/>
          <w:sz w:val="22"/>
          <w:szCs w:val="22"/>
        </w:rPr>
        <w:t xml:space="preserve">Η υποχρέωση υποβολής τυποποιημένου εντύπου υπεύθυνης δήλωσης (Τ.Ε.Υ.Δ )του άρθρου 79 παρ 4 Ν.4412/16 ,περί μη έκδοσης τελεσίδικης καταδικαστικής απόφασης </w:t>
      </w:r>
      <w:r w:rsidRPr="00B242D7">
        <w:rPr>
          <w:rFonts w:ascii="Calibri" w:hAnsi="Calibri" w:cs="Calibri"/>
          <w:i/>
          <w:iCs/>
          <w:sz w:val="22"/>
          <w:szCs w:val="22"/>
          <w:u w:val="single"/>
        </w:rPr>
        <w:t>αφορά σε κάθε πρόσωπο</w:t>
      </w:r>
      <w:r w:rsidRPr="00B242D7">
        <w:rPr>
          <w:rFonts w:ascii="Calibri" w:hAnsi="Calibri" w:cs="Calibri"/>
          <w:i/>
          <w:iCs/>
          <w:sz w:val="22"/>
          <w:szCs w:val="22"/>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ιδίως: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α) στις περιπτώσεις εταιρειών περιορισμένης ευθύνης (Ε.Π.Ε.) και προσωπικών εταιρειών (O.E. και Ε.Ε.), τους διαχειριστές, </w:t>
      </w:r>
    </w:p>
    <w:p w:rsidR="005C0630" w:rsidRPr="00B242D7" w:rsidRDefault="005C0630" w:rsidP="005B430F">
      <w:pPr>
        <w:spacing w:after="120" w:line="300" w:lineRule="auto"/>
        <w:jc w:val="both"/>
        <w:rPr>
          <w:rFonts w:ascii="Calibri" w:hAnsi="Calibri" w:cs="Calibri"/>
          <w:i/>
          <w:iCs/>
          <w:sz w:val="22"/>
          <w:szCs w:val="22"/>
        </w:rPr>
      </w:pPr>
      <w:r w:rsidRPr="00B242D7">
        <w:rPr>
          <w:rFonts w:ascii="Calibri" w:hAnsi="Calibri" w:cs="Calibri"/>
          <w:i/>
          <w:iCs/>
          <w:sz w:val="22"/>
          <w:szCs w:val="22"/>
        </w:rPr>
        <w:t xml:space="preserve">β) στις περιπτώσεις ανωνύμων εταιρειών (Α.Ε.), τον Διευθύνοντα Σύμβουλο, καθώς και όλα τα μέλη του Διοικητικού Συμβουλίου. </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16: Δικαιολογητικά (Αποδεικτικά μέσα)</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1. Δικαιολογητικά</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δ. Η πλήρωση των απαιτήσεων </w:t>
      </w:r>
      <w:r w:rsidRPr="006951AE">
        <w:rPr>
          <w:rFonts w:ascii="Calibri" w:hAnsi="Calibri" w:cs="Calibri"/>
          <w:sz w:val="22"/>
          <w:szCs w:val="22"/>
        </w:rPr>
        <w:t>του άρθρου 12 και</w:t>
      </w:r>
      <w:r>
        <w:rPr>
          <w:rFonts w:ascii="Calibri" w:hAnsi="Calibri" w:cs="Calibri"/>
          <w:sz w:val="22"/>
          <w:szCs w:val="22"/>
        </w:rPr>
        <w:t xml:space="preserve"> 13</w:t>
      </w:r>
      <w:r w:rsidRPr="0008686A">
        <w:rPr>
          <w:rFonts w:ascii="Calibri" w:hAnsi="Calibri" w:cs="Calibri"/>
          <w:sz w:val="22"/>
          <w:szCs w:val="22"/>
        </w:rPr>
        <w:t xml:space="preserve"> πρέπει να ικανοποιείται από όλα τα μέλη της ένωσης.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2.   Δικαιολογητικά μη συνδρομής λόγων αποκλεισμού του άρθρου 13</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α)</w:t>
      </w:r>
      <w:r w:rsidRPr="0008686A">
        <w:rPr>
          <w:rFonts w:ascii="Calibri" w:hAnsi="Calibri" w:cs="Calibri"/>
          <w:sz w:val="22"/>
          <w:szCs w:val="22"/>
        </w:rPr>
        <w:t xml:space="preserve"> για την παράγραφο 1 του άρθρου 13 της παρούσας: απόσπασμα του σχετικού μητρώου (</w:t>
      </w:r>
      <w:r w:rsidRPr="00A03928">
        <w:rPr>
          <w:rFonts w:ascii="Calibri" w:hAnsi="Calibri" w:cs="Calibri"/>
          <w:b/>
          <w:bCs/>
          <w:sz w:val="22"/>
          <w:szCs w:val="22"/>
        </w:rPr>
        <w:t>ποινικο</w:t>
      </w:r>
      <w:r w:rsidRPr="0008686A">
        <w:rPr>
          <w:rFonts w:ascii="Calibri" w:hAnsi="Calibri" w:cs="Calibri"/>
          <w:sz w:val="22"/>
          <w:szCs w:val="22"/>
        </w:rPr>
        <w:t xml:space="preserve">ύ </w:t>
      </w:r>
      <w:r w:rsidRPr="00A03928">
        <w:rPr>
          <w:rFonts w:ascii="Calibri" w:hAnsi="Calibri" w:cs="Calibri"/>
          <w:b/>
          <w:bCs/>
          <w:sz w:val="22"/>
          <w:szCs w:val="22"/>
        </w:rPr>
        <w:t>μητρώου</w:t>
      </w:r>
      <w:r w:rsidRPr="0008686A">
        <w:rPr>
          <w:rFonts w:ascii="Calibri" w:hAnsi="Calibri" w:cs="Calibri"/>
          <w:sz w:val="22"/>
          <w:szCs w:val="22"/>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w:t>
      </w:r>
      <w:r w:rsidRPr="0008686A">
        <w:rPr>
          <w:rFonts w:ascii="Calibri" w:hAnsi="Calibri" w:cs="Calibri"/>
          <w:sz w:val="22"/>
          <w:szCs w:val="22"/>
        </w:rPr>
        <w:lastRenderedPageBreak/>
        <w:t>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5C0630" w:rsidRPr="0008686A" w:rsidRDefault="005C0630" w:rsidP="00B60025">
      <w:pPr>
        <w:jc w:val="both"/>
        <w:rPr>
          <w:rFonts w:ascii="Calibri" w:hAnsi="Calibri" w:cs="Calibri"/>
          <w:sz w:val="22"/>
          <w:szCs w:val="22"/>
        </w:rPr>
      </w:pPr>
      <w:r>
        <w:rPr>
          <w:rFonts w:ascii="Calibri" w:hAnsi="Calibri" w:cs="Calibri"/>
          <w:b/>
          <w:bCs/>
          <w:sz w:val="22"/>
          <w:szCs w:val="22"/>
        </w:rPr>
        <w:t>β)</w:t>
      </w:r>
      <w:r w:rsidRPr="0008686A">
        <w:rPr>
          <w:rFonts w:ascii="Calibri" w:hAnsi="Calibri" w:cs="Calibri"/>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03928">
        <w:rPr>
          <w:rFonts w:ascii="Calibri" w:hAnsi="Calibri" w:cs="Calibri"/>
          <w:b/>
          <w:bCs/>
          <w:sz w:val="22"/>
          <w:szCs w:val="22"/>
        </w:rPr>
        <w:t>φορολογική ενημερότητα</w:t>
      </w:r>
      <w:r w:rsidRPr="0008686A">
        <w:rPr>
          <w:rFonts w:ascii="Calibri" w:hAnsi="Calibri" w:cs="Calibri"/>
          <w:sz w:val="22"/>
          <w:szCs w:val="22"/>
        </w:rPr>
        <w:t>) και στην καταβολή των εισφορών κοινωνικής ασφάλισης (</w:t>
      </w:r>
      <w:r w:rsidRPr="00A03928">
        <w:rPr>
          <w:rFonts w:ascii="Calibri" w:hAnsi="Calibri" w:cs="Calibri"/>
          <w:b/>
          <w:bCs/>
          <w:sz w:val="22"/>
          <w:szCs w:val="22"/>
        </w:rPr>
        <w:t>ασφαλιστική ενημερότητα</w:t>
      </w:r>
      <w:r w:rsidRPr="0008686A">
        <w:rPr>
          <w:rFonts w:ascii="Calibri" w:hAnsi="Calibri" w:cs="Calibri"/>
          <w:sz w:val="22"/>
          <w:szCs w:val="22"/>
        </w:rPr>
        <w:t>), σύμφωνα με την ισχύουσα νομοθεσία του κράτους εγκατάστασης ή την ελληνική νομοθεσία αντίστοιχα.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Για τους οικονομικούς φορείς που είναι εγκατεστημένοι στην Ελλάδα τα σχετικά δικαιολογητικά είναι: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r w:rsidRPr="0008686A">
        <w:rPr>
          <w:rFonts w:ascii="Calibri" w:hAnsi="Calibri" w:cs="Calibri"/>
          <w:sz w:val="22"/>
          <w:szCs w:val="22"/>
          <w:lang w:val="en-US"/>
        </w:rPr>
        <w:t>i</w:t>
      </w:r>
      <w:r w:rsidRPr="0008686A">
        <w:rPr>
          <w:rFonts w:ascii="Calibri" w:hAnsi="Calibri" w:cs="Calibri"/>
          <w:sz w:val="22"/>
          <w:szCs w:val="22"/>
        </w:rPr>
        <w:t>) φορολογική ενημερότητα που εκδίδεται από το Υπουργείο Οικονομικών για τον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w:t>
      </w:r>
      <w:proofErr w:type="spellStart"/>
      <w:r w:rsidRPr="0008686A">
        <w:rPr>
          <w:rFonts w:ascii="Calibri" w:hAnsi="Calibri" w:cs="Calibri"/>
          <w:sz w:val="22"/>
          <w:szCs w:val="22"/>
        </w:rPr>
        <w:t>ιι</w:t>
      </w:r>
      <w:proofErr w:type="spellEnd"/>
      <w:r w:rsidRPr="0008686A">
        <w:rPr>
          <w:rFonts w:ascii="Calibri" w:hAnsi="Calibri" w:cs="Calibri"/>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5C0630" w:rsidRPr="008C68F3" w:rsidRDefault="005C0630" w:rsidP="004B6470">
      <w:pPr>
        <w:jc w:val="both"/>
        <w:rPr>
          <w:rFonts w:ascii="Calibri" w:hAnsi="Calibri" w:cs="Calibri"/>
          <w:sz w:val="22"/>
          <w:szCs w:val="22"/>
        </w:rPr>
      </w:pPr>
      <w:r w:rsidRPr="008C68F3">
        <w:rPr>
          <w:rFonts w:ascii="Calibri" w:hAnsi="Calibri" w:cs="Calibri"/>
          <w:sz w:val="22"/>
          <w:szCs w:val="22"/>
        </w:rPr>
        <w:t xml:space="preserve">Το πιστοποιητικό </w:t>
      </w:r>
      <w:r w:rsidRPr="0008686A">
        <w:rPr>
          <w:rFonts w:ascii="Calibri" w:hAnsi="Calibri" w:cs="Calibri"/>
          <w:sz w:val="22"/>
          <w:szCs w:val="22"/>
        </w:rPr>
        <w:t>ασφαλιστική</w:t>
      </w:r>
      <w:r>
        <w:rPr>
          <w:rFonts w:ascii="Calibri" w:hAnsi="Calibri" w:cs="Calibri"/>
          <w:sz w:val="22"/>
          <w:szCs w:val="22"/>
        </w:rPr>
        <w:t>ς</w:t>
      </w:r>
      <w:r w:rsidRPr="0008686A">
        <w:rPr>
          <w:rFonts w:ascii="Calibri" w:hAnsi="Calibri" w:cs="Calibri"/>
          <w:sz w:val="22"/>
          <w:szCs w:val="22"/>
        </w:rPr>
        <w:t xml:space="preserve"> ενημερότητα</w:t>
      </w:r>
      <w:r>
        <w:rPr>
          <w:rFonts w:ascii="Calibri" w:hAnsi="Calibri" w:cs="Calibri"/>
          <w:sz w:val="22"/>
          <w:szCs w:val="22"/>
        </w:rPr>
        <w:t>ς</w:t>
      </w:r>
      <w:r w:rsidRPr="0008686A">
        <w:rPr>
          <w:rFonts w:ascii="Calibri" w:hAnsi="Calibri" w:cs="Calibri"/>
          <w:sz w:val="22"/>
          <w:szCs w:val="22"/>
        </w:rPr>
        <w:t xml:space="preserve"> </w:t>
      </w:r>
      <w:r w:rsidRPr="008C68F3">
        <w:rPr>
          <w:rFonts w:ascii="Calibri" w:hAnsi="Calibri" w:cs="Calibri"/>
          <w:sz w:val="22"/>
          <w:szCs w:val="22"/>
        </w:rPr>
        <w:t xml:space="preserve">αφορά όλα τα ταμεία στα οποία καταβάλλονται εισφορές </w:t>
      </w:r>
      <w:r w:rsidRPr="0012457B">
        <w:rPr>
          <w:rFonts w:ascii="Calibri" w:hAnsi="Calibri" w:cs="Calibri"/>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8C68F3">
        <w:rPr>
          <w:rFonts w:ascii="Calibri" w:hAnsi="Calibri" w:cs="Calibri"/>
          <w:sz w:val="22"/>
          <w:szCs w:val="22"/>
        </w:rPr>
        <w:t>,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rsidR="005C0630" w:rsidRPr="008C68F3" w:rsidRDefault="005C0630" w:rsidP="00B2583E">
      <w:pPr>
        <w:jc w:val="both"/>
        <w:rPr>
          <w:rFonts w:ascii="Calibri" w:hAnsi="Calibri" w:cs="Calibri"/>
          <w:sz w:val="22"/>
          <w:szCs w:val="22"/>
        </w:rPr>
      </w:pPr>
      <w:r>
        <w:rPr>
          <w:rFonts w:ascii="Calibri" w:hAnsi="Calibri" w:cs="Calibri"/>
          <w:b/>
          <w:bCs/>
          <w:sz w:val="22"/>
          <w:szCs w:val="22"/>
        </w:rPr>
        <w:t>γ)</w:t>
      </w:r>
      <w:r w:rsidR="00C6383A">
        <w:rPr>
          <w:rFonts w:ascii="Calibri" w:hAnsi="Calibri" w:cs="Calibri"/>
          <w:b/>
          <w:bCs/>
          <w:sz w:val="22"/>
          <w:szCs w:val="22"/>
        </w:rPr>
        <w:t xml:space="preserve"> </w:t>
      </w:r>
      <w:r w:rsidRPr="0008686A">
        <w:rPr>
          <w:rFonts w:ascii="Calibri" w:hAnsi="Calibri" w:cs="Calibri"/>
          <w:sz w:val="22"/>
          <w:szCs w:val="22"/>
        </w:rPr>
        <w:t xml:space="preserve">για την παράγραφο </w:t>
      </w:r>
      <w:r w:rsidR="008265A4">
        <w:rPr>
          <w:rFonts w:ascii="Calibri" w:hAnsi="Calibri" w:cs="Calibri"/>
          <w:sz w:val="22"/>
          <w:szCs w:val="22"/>
        </w:rPr>
        <w:t>4</w:t>
      </w:r>
      <w:r w:rsidRPr="0008686A">
        <w:rPr>
          <w:rFonts w:ascii="Calibri" w:hAnsi="Calibri" w:cs="Calibri"/>
          <w:sz w:val="22"/>
          <w:szCs w:val="22"/>
        </w:rPr>
        <w:t xml:space="preserve"> του άρθρου 13 </w:t>
      </w:r>
      <w:r w:rsidRPr="00A03928">
        <w:rPr>
          <w:rFonts w:ascii="Calibri" w:hAnsi="Calibri" w:cs="Calibri"/>
          <w:b/>
          <w:bCs/>
          <w:sz w:val="22"/>
          <w:szCs w:val="22"/>
        </w:rPr>
        <w:t>Βεβαιώσεις μη οφειλής</w:t>
      </w:r>
      <w:r>
        <w:rPr>
          <w:rFonts w:ascii="Calibri" w:hAnsi="Calibri" w:cs="Calibri"/>
          <w:sz w:val="22"/>
          <w:szCs w:val="22"/>
        </w:rPr>
        <w:t>, σε ισχύ την ημερομηνία διενέργειας του διαγωνισμού</w:t>
      </w:r>
      <w:r w:rsidRPr="008C68F3">
        <w:rPr>
          <w:rFonts w:ascii="Calibri" w:hAnsi="Calibri" w:cs="Calibri"/>
          <w:sz w:val="22"/>
          <w:szCs w:val="22"/>
        </w:rPr>
        <w:t>,</w:t>
      </w:r>
    </w:p>
    <w:p w:rsidR="005C0630" w:rsidRPr="008C4FEA" w:rsidRDefault="005C0630" w:rsidP="009F26B0">
      <w:pPr>
        <w:pStyle w:val="a8"/>
        <w:numPr>
          <w:ilvl w:val="0"/>
          <w:numId w:val="16"/>
        </w:numPr>
        <w:ind w:left="567" w:hanging="283"/>
        <w:jc w:val="both"/>
        <w:rPr>
          <w:rFonts w:asciiTheme="minorHAnsi" w:hAnsiTheme="minorHAnsi" w:cstheme="minorHAnsi"/>
          <w:sz w:val="22"/>
          <w:szCs w:val="22"/>
        </w:rPr>
      </w:pPr>
      <w:r w:rsidRPr="008C4FEA">
        <w:rPr>
          <w:rFonts w:asciiTheme="minorHAnsi" w:hAnsiTheme="minorHAnsi" w:cstheme="minorHAnsi"/>
          <w:sz w:val="22"/>
          <w:szCs w:val="22"/>
        </w:rPr>
        <w:t xml:space="preserve">από το Τμήμα Ταμείου του Δήμου Καρπενησίου Επίσης ως δικαιολογητικά υποβάλλονται </w:t>
      </w:r>
    </w:p>
    <w:p w:rsidR="005C0630" w:rsidRPr="008C4FEA" w:rsidRDefault="005C0630" w:rsidP="00A03928">
      <w:pPr>
        <w:autoSpaceDE w:val="0"/>
        <w:autoSpaceDN w:val="0"/>
        <w:adjustRightInd w:val="0"/>
        <w:rPr>
          <w:rFonts w:asciiTheme="minorHAnsi" w:hAnsiTheme="minorHAnsi" w:cstheme="minorHAnsi"/>
          <w:sz w:val="22"/>
          <w:szCs w:val="22"/>
          <w:lang w:eastAsia="el-GR"/>
        </w:rPr>
      </w:pPr>
      <w:r w:rsidRPr="008C4FEA">
        <w:rPr>
          <w:rStyle w:val="1"/>
          <w:rFonts w:asciiTheme="minorHAnsi" w:hAnsiTheme="minorHAnsi" w:cstheme="minorHAnsi"/>
          <w:b/>
          <w:bCs/>
          <w:sz w:val="22"/>
          <w:szCs w:val="22"/>
          <w:lang w:eastAsia="el-GR"/>
        </w:rPr>
        <w:t>α</w:t>
      </w:r>
      <w:r w:rsidRPr="008C4FEA">
        <w:rPr>
          <w:rFonts w:asciiTheme="minorHAnsi" w:hAnsiTheme="minorHAnsi" w:cstheme="minorHAnsi"/>
          <w:b/>
          <w:bCs/>
          <w:sz w:val="22"/>
          <w:szCs w:val="22"/>
          <w:lang w:eastAsia="el-GR"/>
        </w:rPr>
        <w:t xml:space="preserve"> ) Πιστοποιητικό / βεβαίωση του οικείου επαγγελματικού μητρώου </w:t>
      </w:r>
      <w:r w:rsidRPr="008C4FEA">
        <w:rPr>
          <w:rFonts w:asciiTheme="minorHAnsi" w:hAnsiTheme="minorHAnsi" w:cstheme="minorHAnsi"/>
          <w:sz w:val="22"/>
          <w:szCs w:val="22"/>
          <w:lang w:eastAsia="el-GR"/>
        </w:rPr>
        <w:t>του Παραρτήματος XI του</w:t>
      </w:r>
    </w:p>
    <w:p w:rsidR="005C0630" w:rsidRPr="008C4FEA" w:rsidRDefault="005C0630" w:rsidP="00A03928">
      <w:pPr>
        <w:autoSpaceDE w:val="0"/>
        <w:autoSpaceDN w:val="0"/>
        <w:adjustRightInd w:val="0"/>
        <w:rPr>
          <w:rStyle w:val="1"/>
          <w:rFonts w:asciiTheme="minorHAnsi" w:hAnsiTheme="minorHAnsi" w:cstheme="minorHAnsi"/>
          <w:sz w:val="22"/>
          <w:szCs w:val="22"/>
          <w:lang w:eastAsia="el-GR"/>
        </w:rPr>
      </w:pPr>
      <w:r w:rsidRPr="008C4FEA">
        <w:rPr>
          <w:rFonts w:asciiTheme="minorHAnsi" w:hAnsiTheme="minorHAnsi" w:cstheme="minorHAnsi"/>
          <w:sz w:val="22"/>
          <w:szCs w:val="22"/>
        </w:rPr>
        <w:t>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p>
    <w:p w:rsidR="005C0630" w:rsidRPr="008C4FEA" w:rsidRDefault="005C0630" w:rsidP="00511A37">
      <w:pPr>
        <w:pStyle w:val="7"/>
        <w:shd w:val="clear" w:color="auto" w:fill="auto"/>
        <w:tabs>
          <w:tab w:val="left" w:pos="567"/>
        </w:tabs>
        <w:spacing w:before="0" w:line="240" w:lineRule="auto"/>
        <w:ind w:right="20" w:firstLine="0"/>
        <w:jc w:val="both"/>
        <w:rPr>
          <w:rStyle w:val="1"/>
          <w:rFonts w:asciiTheme="minorHAnsi" w:hAnsiTheme="minorHAnsi" w:cstheme="minorHAnsi"/>
          <w:color w:val="FF0000"/>
          <w:sz w:val="22"/>
          <w:szCs w:val="22"/>
        </w:rPr>
      </w:pPr>
      <w:r w:rsidRPr="008C4FEA">
        <w:rPr>
          <w:rStyle w:val="1"/>
          <w:rFonts w:asciiTheme="minorHAnsi" w:hAnsiTheme="minorHAnsi" w:cstheme="minorHAnsi"/>
          <w:b/>
          <w:bCs/>
          <w:sz w:val="22"/>
          <w:szCs w:val="22"/>
        </w:rPr>
        <w:t>β</w:t>
      </w:r>
      <w:r w:rsidRPr="008C4FEA">
        <w:rPr>
          <w:rFonts w:asciiTheme="minorHAnsi" w:eastAsia="SimSun" w:hAnsiTheme="minorHAnsi" w:cstheme="minorHAnsi"/>
          <w:color w:val="auto"/>
          <w:sz w:val="22"/>
          <w:szCs w:val="22"/>
        </w:rPr>
        <w:t>)</w:t>
      </w:r>
      <w:r w:rsidRPr="008C4FEA">
        <w:rPr>
          <w:rFonts w:asciiTheme="minorHAnsi" w:eastAsia="SimSun" w:hAnsiTheme="minorHAnsi" w:cstheme="minorHAnsi"/>
          <w:sz w:val="22"/>
          <w:szCs w:val="22"/>
        </w:rPr>
        <w:t xml:space="preserve"> </w:t>
      </w:r>
      <w:r w:rsidR="00642BDA" w:rsidRPr="008C4FEA">
        <w:rPr>
          <w:rFonts w:asciiTheme="minorHAnsi" w:eastAsia="SimSun" w:hAnsiTheme="minorHAnsi" w:cstheme="minorHAnsi"/>
          <w:b/>
          <w:bCs/>
          <w:color w:val="auto"/>
          <w:sz w:val="22"/>
          <w:szCs w:val="22"/>
        </w:rPr>
        <w:t>Αντίγραφο άδειας άσκησης επαγγέλματος εγκαταστάτη ηλεκτρολόγου Ά ειδικότητος και κατηγορίας 1 τουλάχιστον.</w:t>
      </w:r>
    </w:p>
    <w:p w:rsidR="005C0630" w:rsidRDefault="005C0630" w:rsidP="00642BDA">
      <w:pPr>
        <w:autoSpaceDE w:val="0"/>
        <w:autoSpaceDN w:val="0"/>
        <w:adjustRightInd w:val="0"/>
        <w:rPr>
          <w:rFonts w:ascii="Calibri,Bold" w:hAnsi="Calibri,Bold" w:cs="Calibri,Bold"/>
          <w:b/>
          <w:bCs/>
          <w:sz w:val="22"/>
          <w:szCs w:val="22"/>
          <w:lang w:eastAsia="el-GR"/>
        </w:rPr>
      </w:pPr>
    </w:p>
    <w:p w:rsidR="005C0630" w:rsidRPr="0008686A" w:rsidRDefault="005C0630" w:rsidP="00B60025">
      <w:pPr>
        <w:jc w:val="both"/>
        <w:rPr>
          <w:rFonts w:ascii="Calibri" w:hAnsi="Calibri" w:cs="Calibri"/>
          <w:sz w:val="22"/>
          <w:szCs w:val="22"/>
        </w:rPr>
      </w:pPr>
      <w:r w:rsidRPr="00A03928">
        <w:rPr>
          <w:rFonts w:ascii="Calibri" w:hAnsi="Calibri" w:cs="Calibri"/>
          <w:sz w:val="22"/>
          <w:szCs w:val="22"/>
        </w:rPr>
        <w:t>Αν</w:t>
      </w:r>
      <w:r w:rsidRPr="0008686A">
        <w:rPr>
          <w:rFonts w:ascii="Calibri" w:hAnsi="Calibri" w:cs="Calibri"/>
          <w:sz w:val="22"/>
          <w:szCs w:val="22"/>
        </w:rPr>
        <w:t xml:space="preserve"> το κράτος-μέλος ή χώρα δεν εκδίδει τα υπό των </w:t>
      </w:r>
      <w:proofErr w:type="spellStart"/>
      <w:r w:rsidRPr="0008686A">
        <w:rPr>
          <w:rFonts w:ascii="Calibri" w:hAnsi="Calibri" w:cs="Calibri"/>
          <w:sz w:val="22"/>
          <w:szCs w:val="22"/>
        </w:rPr>
        <w:t>περ</w:t>
      </w:r>
      <w:proofErr w:type="spellEnd"/>
      <w:r w:rsidRPr="0008686A">
        <w:rPr>
          <w:rFonts w:ascii="Calibri" w:hAnsi="Calibri" w:cs="Calibri"/>
          <w:sz w:val="22"/>
          <w:szCs w:val="22"/>
        </w:rPr>
        <w:t xml:space="preserve">. (α) </w:t>
      </w:r>
      <w:proofErr w:type="spellStart"/>
      <w:r>
        <w:rPr>
          <w:rFonts w:ascii="Calibri" w:hAnsi="Calibri" w:cs="Calibri"/>
          <w:sz w:val="22"/>
          <w:szCs w:val="22"/>
        </w:rPr>
        <w:t>εως</w:t>
      </w:r>
      <w:proofErr w:type="spellEnd"/>
      <w:r w:rsidRPr="0008686A">
        <w:rPr>
          <w:rFonts w:ascii="Calibri" w:hAnsi="Calibri" w:cs="Calibri"/>
          <w:sz w:val="22"/>
          <w:szCs w:val="22"/>
        </w:rPr>
        <w:t xml:space="preserve"> (</w:t>
      </w:r>
      <w:r>
        <w:rPr>
          <w:rFonts w:ascii="Calibri" w:hAnsi="Calibri" w:cs="Calibri"/>
          <w:sz w:val="22"/>
          <w:szCs w:val="22"/>
        </w:rPr>
        <w:t>δ</w:t>
      </w:r>
      <w:r w:rsidRPr="0008686A">
        <w:rPr>
          <w:rFonts w:ascii="Calibri" w:hAnsi="Calibri" w:cs="Calibri"/>
          <w:sz w:val="22"/>
          <w:szCs w:val="22"/>
        </w:rPr>
        <w:t>)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4B6470" w:rsidRDefault="005C0630" w:rsidP="00B60025">
      <w:pPr>
        <w:jc w:val="both"/>
        <w:rPr>
          <w:rFonts w:ascii="Calibri" w:hAnsi="Calibri" w:cs="Calibri"/>
          <w:sz w:val="22"/>
          <w:szCs w:val="22"/>
        </w:rPr>
      </w:pPr>
      <w:r w:rsidRPr="0008686A">
        <w:rPr>
          <w:rFonts w:ascii="Calibri" w:hAnsi="Calibri" w:cs="Calibri"/>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Default="005C0630" w:rsidP="0048528C">
      <w:pPr>
        <w:pStyle w:val="a3"/>
        <w:jc w:val="both"/>
        <w:rPr>
          <w:rFonts w:ascii="Calibri" w:hAnsi="Calibri" w:cs="Calibri"/>
          <w:sz w:val="22"/>
          <w:szCs w:val="22"/>
        </w:rPr>
      </w:pP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lastRenderedPageBreak/>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1. Απλά αντίγραφα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48528C">
        <w:rPr>
          <w:rFonts w:ascii="Calibri" w:hAnsi="Calibri" w:cs="Calibri"/>
          <w:sz w:val="22"/>
          <w:szCs w:val="22"/>
        </w:rPr>
        <w:t>κ.ο.κ</w:t>
      </w:r>
      <w:proofErr w:type="spellEnd"/>
      <w:r w:rsidRPr="0048528C">
        <w:rPr>
          <w:rFonts w:ascii="Calibri" w:hAnsi="Calibri" w:cs="Calibri"/>
          <w:sz w:val="22"/>
          <w:szCs w:val="22"/>
        </w:rPr>
        <w:t xml:space="preserve">.), για τα οποία συνεχίζει να </w:t>
      </w:r>
      <w:r>
        <w:rPr>
          <w:rFonts w:ascii="Calibri" w:hAnsi="Calibri" w:cs="Calibri"/>
          <w:sz w:val="22"/>
          <w:szCs w:val="22"/>
        </w:rPr>
        <w:t xml:space="preserve">υφίσταται η υποχρέωση υποβολής </w:t>
      </w:r>
      <w:r w:rsidRPr="0048528C">
        <w:rPr>
          <w:rFonts w:ascii="Calibri" w:hAnsi="Calibri" w:cs="Calibri"/>
          <w:sz w:val="22"/>
          <w:szCs w:val="22"/>
        </w:rPr>
        <w:t>ε</w:t>
      </w:r>
      <w:r>
        <w:rPr>
          <w:rFonts w:ascii="Calibri" w:hAnsi="Calibri" w:cs="Calibri"/>
          <w:sz w:val="22"/>
          <w:szCs w:val="22"/>
        </w:rPr>
        <w:t>πι</w:t>
      </w:r>
      <w:r w:rsidRPr="0048528C">
        <w:rPr>
          <w:rFonts w:ascii="Calibri" w:hAnsi="Calibri" w:cs="Calibri"/>
          <w:sz w:val="22"/>
          <w:szCs w:val="22"/>
        </w:rPr>
        <w:t>κυρωμένων αντιγράφων.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2. Απλά αντίγραφα αλλοδαπών δημοσίων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3. Απλά αντίγραφα ιδιωτικών εγγράφων</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48528C" w:rsidRDefault="005C0630" w:rsidP="0048528C">
      <w:pPr>
        <w:pStyle w:val="a3"/>
        <w:jc w:val="both"/>
        <w:rPr>
          <w:rFonts w:ascii="Calibri" w:hAnsi="Calibri" w:cs="Calibri"/>
          <w:sz w:val="22"/>
          <w:szCs w:val="22"/>
        </w:rPr>
      </w:pPr>
      <w:r w:rsidRPr="0048528C">
        <w:rPr>
          <w:rFonts w:ascii="Calibri" w:hAnsi="Calibri" w:cs="Calibri"/>
          <w:sz w:val="22"/>
          <w:szCs w:val="22"/>
        </w:rPr>
        <w:t>4. Πρωτότυπα έγγραφα και επικυρωμένα αντίγραφα</w:t>
      </w:r>
    </w:p>
    <w:p w:rsidR="005C0630" w:rsidRPr="0048528C" w:rsidRDefault="005C0630" w:rsidP="00B60025">
      <w:pPr>
        <w:jc w:val="both"/>
        <w:rPr>
          <w:rFonts w:ascii="Calibri" w:hAnsi="Calibri" w:cs="Calibri"/>
          <w:sz w:val="22"/>
          <w:szCs w:val="22"/>
        </w:rPr>
      </w:pPr>
      <w:r w:rsidRPr="0048528C">
        <w:rPr>
          <w:rFonts w:ascii="Calibri" w:hAnsi="Calibri" w:cs="Calibri"/>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17: Χρόνος ισχύος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 xml:space="preserve">Οι προσφορές θα ισχύουν και θα δεσμεύουν τους οικονομικούς φορείς για </w:t>
      </w:r>
      <w:r>
        <w:rPr>
          <w:rFonts w:ascii="Calibri,Bold" w:hAnsi="Calibri,Bold" w:cs="Calibri,Bold"/>
          <w:b/>
          <w:bCs/>
          <w:sz w:val="22"/>
          <w:szCs w:val="22"/>
          <w:lang w:eastAsia="el-GR"/>
        </w:rPr>
        <w:t xml:space="preserve">έξι (6) μήνες </w:t>
      </w:r>
      <w:r>
        <w:rPr>
          <w:rFonts w:ascii="Calibri" w:hAnsi="Calibri" w:cs="Calibri"/>
          <w:sz w:val="22"/>
          <w:szCs w:val="22"/>
          <w:lang w:eastAsia="el-GR"/>
        </w:rPr>
        <w:t>από την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επόμενη της καταληκτικής ημερομηνίας υποβολής προσφορών.</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Προσφορά που ορίζει χρόνο ισχύος μικρότερο από αυτόν που προβλέπεται στο παρόν άρθρο</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απορρίπτεται ως απαράδεκτη.</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Η Αναθέτουσα Αρχή μπορεί, πριν τη λήξη της προσφοράς, να ζητά από τον προσφέροντα να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παρατείνει την ισχύ της. Η παράταση μπορεί να λαμβάνει χώρα κατ’ ανώτατο όριο για χρονικό διάστημα</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ίσο με την ανωτέρω αρχική διάρκεια ισχύος της προσφοράς. Για τους οικονομικούς φορείς που</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αποδέχονται την παράταση, πριν τη λήξη ισχύος των προσφορών τους, οι προσφορές ισχύουν και τους</w:t>
      </w:r>
    </w:p>
    <w:p w:rsidR="005C0630" w:rsidRDefault="005C0630" w:rsidP="006B7705">
      <w:pPr>
        <w:autoSpaceDE w:val="0"/>
        <w:autoSpaceDN w:val="0"/>
        <w:adjustRightInd w:val="0"/>
        <w:rPr>
          <w:rFonts w:ascii="Calibri" w:hAnsi="Calibri" w:cs="Calibri"/>
          <w:sz w:val="22"/>
          <w:szCs w:val="22"/>
          <w:lang w:eastAsia="el-GR"/>
        </w:rPr>
      </w:pPr>
      <w:r>
        <w:rPr>
          <w:rFonts w:ascii="Calibri" w:hAnsi="Calibri" w:cs="Calibri"/>
          <w:sz w:val="22"/>
          <w:szCs w:val="22"/>
          <w:lang w:eastAsia="el-GR"/>
        </w:rPr>
        <w:t>δεσμεύουν για το επιπλέον αυτό χρονικό διάστημα. Κατά τα λοιπά, εφαρμόζονται οι διατάξεις των</w:t>
      </w:r>
    </w:p>
    <w:p w:rsidR="005C0630" w:rsidRPr="0008686A" w:rsidRDefault="005C0630" w:rsidP="006B7705">
      <w:pPr>
        <w:jc w:val="both"/>
        <w:rPr>
          <w:rFonts w:ascii="Calibri" w:hAnsi="Calibri" w:cs="Calibri"/>
          <w:sz w:val="22"/>
          <w:szCs w:val="22"/>
        </w:rPr>
      </w:pPr>
      <w:r>
        <w:rPr>
          <w:rFonts w:ascii="Calibri" w:hAnsi="Calibri" w:cs="Calibri"/>
          <w:sz w:val="22"/>
          <w:szCs w:val="22"/>
          <w:lang w:eastAsia="el-GR"/>
        </w:rPr>
        <w:t xml:space="preserve">άρθρων 72 παρ. 1 </w:t>
      </w:r>
      <w:proofErr w:type="spellStart"/>
      <w:r>
        <w:rPr>
          <w:rFonts w:ascii="Calibri" w:hAnsi="Calibri" w:cs="Calibri"/>
          <w:sz w:val="22"/>
          <w:szCs w:val="22"/>
          <w:lang w:eastAsia="el-GR"/>
        </w:rPr>
        <w:t>περίπτ</w:t>
      </w:r>
      <w:proofErr w:type="spellEnd"/>
      <w:r>
        <w:rPr>
          <w:rFonts w:ascii="Calibri" w:hAnsi="Calibri" w:cs="Calibri"/>
          <w:sz w:val="22"/>
          <w:szCs w:val="22"/>
          <w:lang w:eastAsia="el-GR"/>
        </w:rPr>
        <w:t>. α και 97 του ν. 4412/2016.</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18: Εγγύηση καλής εκτέλεσης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5C0630" w:rsidRPr="0008686A" w:rsidRDefault="005C0630" w:rsidP="00B60025">
      <w:pPr>
        <w:jc w:val="both"/>
        <w:rPr>
          <w:rFonts w:ascii="Calibri" w:hAnsi="Calibri" w:cs="Calibri"/>
          <w:sz w:val="22"/>
          <w:szCs w:val="22"/>
        </w:rPr>
      </w:pPr>
      <w:r>
        <w:rPr>
          <w:rFonts w:ascii="Calibri" w:hAnsi="Calibri" w:cs="Calibri"/>
          <w:sz w:val="22"/>
          <w:szCs w:val="22"/>
        </w:rPr>
        <w:t>2.</w:t>
      </w:r>
      <w:r w:rsidRPr="0008686A">
        <w:rPr>
          <w:rFonts w:ascii="Calibri" w:hAnsi="Calibri" w:cs="Calibri"/>
          <w:sz w:val="22"/>
          <w:szCs w:val="22"/>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α) την ημερομηνία έκδοσης,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β) τον εκδότη,</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γ) την αναθέτουσα αρχή προς την οποία απευθύνονται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δ) τον αριθμό της εγγύησης,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 το ποσό που καλύπτει η εγγύηση,</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lastRenderedPageBreak/>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8686A">
        <w:rPr>
          <w:rFonts w:ascii="Calibri" w:hAnsi="Calibri" w:cs="Calibri"/>
          <w:sz w:val="22"/>
          <w:szCs w:val="22"/>
        </w:rPr>
        <w:t>διζήσεως</w:t>
      </w:r>
      <w:proofErr w:type="spellEnd"/>
      <w:r w:rsidRPr="0008686A">
        <w:rPr>
          <w:rFonts w:ascii="Calibri" w:hAnsi="Calibri" w:cs="Calibri"/>
          <w:sz w:val="22"/>
          <w:szCs w:val="22"/>
        </w:rPr>
        <w:t xml:space="preserve">, και </w:t>
      </w:r>
      <w:proofErr w:type="spellStart"/>
      <w:r w:rsidRPr="0008686A">
        <w:rPr>
          <w:rFonts w:ascii="Calibri" w:hAnsi="Calibri" w:cs="Calibri"/>
          <w:sz w:val="22"/>
          <w:szCs w:val="22"/>
        </w:rPr>
        <w:t>ββ</w:t>
      </w:r>
      <w:proofErr w:type="spellEnd"/>
      <w:r w:rsidRPr="0008686A">
        <w:rPr>
          <w:rFonts w:ascii="Calibri" w:hAnsi="Calibri" w:cs="Calibri"/>
          <w:sz w:val="22"/>
          <w:szCs w:val="22"/>
        </w:rPr>
        <w:t>) ότι σε περίπτωση κατάπτωσης αυτής, το ποσό της κατάπτωσης υπόκειται στο εκάστοτε ισχύον τέλος χαρτοσήμου,</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τα στοιχεία της σχετικής διακήρυξης και την ημερομηνία διενέργειας του διαγωνισμού,</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θ) την ημερομηνία λήξης ή τον χρόνο ισχύος της εγγύησης,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ια) τον αριθμό και τον τίτλο της σχετικής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5. Σε περίπτωση ανάθεσης της σύμβασης σε ένωση (κοινοπραξία) , όλα τα μέλη της ευθύνονται έναντι της αναθέτουσας αρχής αλληλέγγυα και εις </w:t>
      </w:r>
      <w:proofErr w:type="spellStart"/>
      <w:r w:rsidRPr="0008686A">
        <w:rPr>
          <w:rFonts w:ascii="Calibri" w:hAnsi="Calibri" w:cs="Calibri"/>
          <w:sz w:val="22"/>
          <w:szCs w:val="22"/>
        </w:rPr>
        <w:t>ολόκληρον</w:t>
      </w:r>
      <w:proofErr w:type="spellEnd"/>
      <w:r w:rsidRPr="0008686A">
        <w:rPr>
          <w:rFonts w:ascii="Calibri" w:hAnsi="Calibri" w:cs="Calibri"/>
          <w:sz w:val="22"/>
          <w:szCs w:val="22"/>
        </w:rPr>
        <w:t xml:space="preserve"> μέχρι πλήρους εκτέλεσης της σύμβασης.</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 xml:space="preserve">Άρθρο 19: Ενστάσεις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r>
        <w:rPr>
          <w:rFonts w:ascii="Calibri" w:hAnsi="Calibri" w:cs="Calibri"/>
          <w:sz w:val="22"/>
          <w:szCs w:val="22"/>
        </w:rPr>
        <w:t xml:space="preserve"> από το αποφασίζον διοικητικό όργανο</w:t>
      </w:r>
      <w:r w:rsidRPr="0008686A">
        <w:rPr>
          <w:rFonts w:ascii="Calibri" w:hAnsi="Calibri" w:cs="Calibri"/>
          <w:sz w:val="22"/>
          <w:szCs w:val="22"/>
        </w:rPr>
        <w:t>.</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Κατά της διακήρυξης ή λοιπών εγγράφων της σύμβασης 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20: Γλώσσα διαδικασίας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0E7929">
        <w:rPr>
          <w:rFonts w:ascii="Calibri" w:hAnsi="Calibri" w:cs="Calibri"/>
          <w:sz w:val="22"/>
          <w:szCs w:val="22"/>
        </w:rPr>
        <w:t xml:space="preserve"> Είτε από το αρμόδιο Προξενείο της χώρας του προσφέροντος, είτε με την επίθεση της σφραγίδας ‘’</w:t>
      </w:r>
      <w:proofErr w:type="spellStart"/>
      <w:r w:rsidRPr="000E7929">
        <w:rPr>
          <w:rFonts w:ascii="Calibri" w:hAnsi="Calibri" w:cs="Calibri"/>
          <w:sz w:val="22"/>
          <w:szCs w:val="22"/>
        </w:rPr>
        <w:t>Apostile</w:t>
      </w:r>
      <w:proofErr w:type="spellEnd"/>
      <w:r w:rsidRPr="000E7929">
        <w:rPr>
          <w:rFonts w:ascii="Calibri" w:hAnsi="Calibri" w:cs="Calibri"/>
          <w:sz w:val="22"/>
          <w:szCs w:val="22"/>
        </w:rPr>
        <w:t>” σύμφωνα με την συνθήκη της Χάγης της 05-10-61 (που κυρώθηκε με το Ν. 1497/84), ώστε να πιστοποιείται η γνησιότητά τους.</w:t>
      </w:r>
      <w:r w:rsidRPr="0008686A">
        <w:rPr>
          <w:rFonts w:ascii="Calibri" w:hAnsi="Calibri" w:cs="Calibri"/>
          <w:sz w:val="22"/>
          <w:szCs w:val="22"/>
        </w:rPr>
        <w:t xml:space="preserve"> </w:t>
      </w:r>
      <w:r>
        <w:rPr>
          <w:rFonts w:ascii="Calibri" w:hAnsi="Calibri" w:cs="Calibri"/>
          <w:sz w:val="22"/>
          <w:szCs w:val="22"/>
        </w:rPr>
        <w:t>Η</w:t>
      </w:r>
      <w:r w:rsidRPr="0008686A">
        <w:rPr>
          <w:rFonts w:ascii="Calibri" w:hAnsi="Calibri" w:cs="Calibri"/>
          <w:sz w:val="22"/>
          <w:szCs w:val="22"/>
        </w:rPr>
        <w:t xml:space="preserve"> μετάφραση των εν λόγω εγγράφων μπορεί να γίνει είτε από τη μεταφραστική υπηρεσία </w:t>
      </w:r>
      <w:r w:rsidRPr="0008686A">
        <w:rPr>
          <w:rFonts w:ascii="Calibri" w:hAnsi="Calibri" w:cs="Calibri"/>
          <w:sz w:val="22"/>
          <w:szCs w:val="22"/>
        </w:rPr>
        <w:lastRenderedPageBreak/>
        <w:t xml:space="preserve">του ΥΠ.ΕΞ., είτε από το αρμόδιο προξενείο, είτε από δικηγόρο κατά την έννοια των άρθρων 454 του </w:t>
      </w:r>
      <w:proofErr w:type="spellStart"/>
      <w:r w:rsidRPr="0008686A">
        <w:rPr>
          <w:rFonts w:ascii="Calibri" w:hAnsi="Calibri" w:cs="Calibri"/>
          <w:sz w:val="22"/>
          <w:szCs w:val="22"/>
        </w:rPr>
        <w:t>Κ.Πολ.Δ</w:t>
      </w:r>
      <w:proofErr w:type="spellEnd"/>
      <w:r w:rsidRPr="0008686A">
        <w:rPr>
          <w:rFonts w:ascii="Calibri" w:hAnsi="Calibri" w:cs="Calibri"/>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8686A">
        <w:rPr>
          <w:rFonts w:ascii="Calibri" w:hAnsi="Calibri" w:cs="Calibri"/>
          <w:sz w:val="22"/>
          <w:szCs w:val="22"/>
        </w:rPr>
        <w:t>Apostile</w:t>
      </w:r>
      <w:proofErr w:type="spellEnd"/>
      <w:r w:rsidRPr="0008686A">
        <w:rPr>
          <w:rFonts w:ascii="Calibri" w:hAnsi="Calibri" w:cs="Calibri"/>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08686A" w:rsidRDefault="005C0630" w:rsidP="00B60025">
      <w:pPr>
        <w:jc w:val="both"/>
        <w:rPr>
          <w:rFonts w:ascii="Calibri" w:hAnsi="Calibri" w:cs="Calibri"/>
          <w:sz w:val="22"/>
          <w:szCs w:val="22"/>
        </w:rPr>
      </w:pPr>
    </w:p>
    <w:p w:rsidR="005C0630" w:rsidRPr="0064429E" w:rsidRDefault="005C0630" w:rsidP="00B60025">
      <w:pPr>
        <w:jc w:val="both"/>
        <w:rPr>
          <w:rFonts w:ascii="Calibri" w:hAnsi="Calibri" w:cs="Calibri"/>
          <w:b/>
          <w:bCs/>
          <w:sz w:val="22"/>
          <w:szCs w:val="22"/>
        </w:rPr>
      </w:pPr>
      <w:r w:rsidRPr="0064429E">
        <w:rPr>
          <w:rFonts w:ascii="Calibri" w:hAnsi="Calibri" w:cs="Calibri"/>
          <w:b/>
          <w:bCs/>
          <w:sz w:val="22"/>
          <w:szCs w:val="22"/>
        </w:rPr>
        <w:t>Άρθρο 2</w:t>
      </w:r>
      <w:r>
        <w:rPr>
          <w:rFonts w:ascii="Calibri" w:hAnsi="Calibri" w:cs="Calibri"/>
          <w:b/>
          <w:bCs/>
          <w:sz w:val="22"/>
          <w:szCs w:val="22"/>
        </w:rPr>
        <w:t>1</w:t>
      </w:r>
      <w:r w:rsidRPr="0064429E">
        <w:rPr>
          <w:rFonts w:ascii="Calibri" w:hAnsi="Calibri" w:cs="Calibri"/>
          <w:b/>
          <w:bCs/>
          <w:sz w:val="22"/>
          <w:szCs w:val="22"/>
        </w:rPr>
        <w:t>: Δημοσιότητα - Δαπάνες δημοσίευσης</w:t>
      </w:r>
    </w:p>
    <w:p w:rsidR="005C0630" w:rsidRPr="00EA61CF" w:rsidRDefault="005C0630" w:rsidP="00B63E2D">
      <w:pPr>
        <w:pStyle w:val="10"/>
        <w:shd w:val="clear" w:color="auto" w:fill="auto"/>
        <w:spacing w:after="0" w:line="240" w:lineRule="auto"/>
        <w:ind w:firstLine="0"/>
        <w:jc w:val="both"/>
        <w:rPr>
          <w:sz w:val="22"/>
          <w:szCs w:val="22"/>
        </w:rPr>
      </w:pPr>
      <w:r w:rsidRPr="00EA61CF">
        <w:rPr>
          <w:sz w:val="22"/>
          <w:szCs w:val="22"/>
        </w:rPr>
        <w:t>Περίληψη της παρούσας διακήρυξης</w:t>
      </w:r>
      <w:r>
        <w:rPr>
          <w:sz w:val="22"/>
          <w:szCs w:val="22"/>
        </w:rPr>
        <w:t xml:space="preserve"> θα δημοσιευθεί σε μια τοπική εφημερίδα, </w:t>
      </w:r>
      <w:r w:rsidRPr="00EA61CF">
        <w:rPr>
          <w:sz w:val="22"/>
          <w:szCs w:val="22"/>
        </w:rPr>
        <w:t xml:space="preserve"> θα τοιχοκολληθεί στον πίνακα ανακοινώσεων του Δήμου και θα αναρτηθεί στο διαδίκτυο </w:t>
      </w:r>
      <w:hyperlink r:id="rId10" w:history="1">
        <w:r w:rsidRPr="00EA61CF">
          <w:rPr>
            <w:sz w:val="22"/>
            <w:szCs w:val="22"/>
          </w:rPr>
          <w:t xml:space="preserve">(www.diavgeia.gov.gr </w:t>
        </w:r>
      </w:hyperlink>
      <w:r w:rsidRPr="00EA61CF">
        <w:rPr>
          <w:sz w:val="22"/>
          <w:szCs w:val="22"/>
        </w:rPr>
        <w:t>και</w:t>
      </w:r>
      <w:hyperlink r:id="rId11" w:history="1">
        <w:r w:rsidRPr="00EA61CF">
          <w:rPr>
            <w:sz w:val="22"/>
            <w:szCs w:val="22"/>
          </w:rPr>
          <w:t xml:space="preserve"> www.karpenissi.gr</w:t>
        </w:r>
      </w:hyperlink>
      <w:r w:rsidRPr="00EA61CF">
        <w:rPr>
          <w:sz w:val="22"/>
          <w:szCs w:val="22"/>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EA61CF">
        <w:rPr>
          <w:sz w:val="22"/>
          <w:szCs w:val="22"/>
        </w:rPr>
        <w:t>αυτοδιοικητικών</w:t>
      </w:r>
      <w:proofErr w:type="spellEnd"/>
      <w:r w:rsidRPr="00EA61CF">
        <w:rPr>
          <w:sz w:val="22"/>
          <w:szCs w:val="22"/>
        </w:rPr>
        <w:t xml:space="preserve"> οργάνων στ</w:t>
      </w:r>
      <w:r>
        <w:rPr>
          <w:sz w:val="22"/>
          <w:szCs w:val="22"/>
        </w:rPr>
        <w:t>ο Διαδίκτυο “Πρόγραμμα Διαύγεια</w:t>
      </w:r>
      <w:r w:rsidRPr="00EA61CF">
        <w:rPr>
          <w:sz w:val="22"/>
          <w:szCs w:val="22"/>
        </w:rPr>
        <w:t>», ενώ ολόκληρη η διακήρυξη θα καταχωρηθεί στο Κεντρικό Ηλεκτρονικό Μητρώο Δημοσίων Συμβάσεων του άρθρου 11 του Ν 4013/11.</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2</w:t>
      </w:r>
      <w:r w:rsidRPr="0008686A">
        <w:rPr>
          <w:rFonts w:ascii="Calibri" w:hAnsi="Calibri" w:cs="Calibri"/>
          <w:b/>
          <w:bCs/>
          <w:sz w:val="22"/>
          <w:szCs w:val="22"/>
        </w:rPr>
        <w:t>: Σειρά ισχύος εγγράφων της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1. Το συμφωνητικό</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2. Η παρούσα διακήρυξη</w:t>
      </w:r>
    </w:p>
    <w:p w:rsidR="005C0630" w:rsidRPr="0008686A" w:rsidRDefault="005C0630" w:rsidP="00331444">
      <w:pPr>
        <w:jc w:val="both"/>
        <w:rPr>
          <w:rFonts w:ascii="Calibri" w:hAnsi="Calibri" w:cs="Calibri"/>
          <w:sz w:val="22"/>
          <w:szCs w:val="22"/>
        </w:rPr>
      </w:pPr>
      <w:r w:rsidRPr="0008686A">
        <w:rPr>
          <w:rFonts w:ascii="Calibri" w:hAnsi="Calibri" w:cs="Calibri"/>
          <w:sz w:val="22"/>
          <w:szCs w:val="22"/>
        </w:rPr>
        <w:t xml:space="preserve">3. </w:t>
      </w:r>
      <w:r>
        <w:rPr>
          <w:rFonts w:ascii="Calibri" w:hAnsi="Calibri" w:cs="Calibri"/>
          <w:sz w:val="22"/>
          <w:szCs w:val="22"/>
        </w:rPr>
        <w:t xml:space="preserve">Η </w:t>
      </w:r>
      <w:r w:rsidRPr="00E912B0">
        <w:rPr>
          <w:rFonts w:ascii="Calibri" w:hAnsi="Calibri" w:cs="Calibri"/>
          <w:sz w:val="22"/>
          <w:szCs w:val="22"/>
        </w:rPr>
        <w:t>αρ</w:t>
      </w:r>
      <w:r>
        <w:rPr>
          <w:rFonts w:ascii="Calibri" w:hAnsi="Calibri" w:cs="Calibri"/>
          <w:sz w:val="22"/>
          <w:szCs w:val="22"/>
        </w:rPr>
        <w:t xml:space="preserve">. </w:t>
      </w:r>
      <w:r w:rsidR="00075760">
        <w:rPr>
          <w:rFonts w:ascii="Calibri" w:hAnsi="Calibri" w:cs="Calibri"/>
          <w:sz w:val="22"/>
          <w:szCs w:val="22"/>
        </w:rPr>
        <w:t>47</w:t>
      </w:r>
      <w:r w:rsidRPr="00A315B7">
        <w:rPr>
          <w:rFonts w:ascii="Calibri" w:hAnsi="Calibri" w:cs="Calibri"/>
          <w:sz w:val="22"/>
          <w:szCs w:val="22"/>
        </w:rPr>
        <w:t>/</w:t>
      </w:r>
      <w:r>
        <w:rPr>
          <w:rFonts w:ascii="Calibri" w:hAnsi="Calibri" w:cs="Calibri"/>
          <w:sz w:val="22"/>
          <w:szCs w:val="22"/>
        </w:rPr>
        <w:t>2017</w:t>
      </w:r>
      <w:r w:rsidRPr="00E912B0">
        <w:rPr>
          <w:rFonts w:ascii="Calibri" w:hAnsi="Calibri" w:cs="Calibri"/>
          <w:sz w:val="22"/>
          <w:szCs w:val="22"/>
        </w:rPr>
        <w:t xml:space="preserve">  μελέτη της Διεύθυνσης Τεχνικών Υπηρεσιών</w:t>
      </w:r>
    </w:p>
    <w:p w:rsidR="005C0630" w:rsidRPr="0008686A" w:rsidRDefault="005C0630" w:rsidP="00B60025">
      <w:pPr>
        <w:jc w:val="both"/>
        <w:rPr>
          <w:rFonts w:ascii="Calibri" w:hAnsi="Calibri" w:cs="Calibri"/>
          <w:sz w:val="22"/>
          <w:szCs w:val="22"/>
        </w:rPr>
      </w:pPr>
    </w:p>
    <w:p w:rsidR="005C0630"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3</w:t>
      </w:r>
      <w:r w:rsidRPr="0008686A">
        <w:rPr>
          <w:rFonts w:ascii="Calibri" w:hAnsi="Calibri" w:cs="Calibri"/>
          <w:b/>
          <w:bCs/>
          <w:sz w:val="22"/>
          <w:szCs w:val="22"/>
        </w:rPr>
        <w:t>: Παροχή διευκρινίσεων για τη διαδικασία σύναψης σύμβασης</w:t>
      </w:r>
    </w:p>
    <w:p w:rsidR="005C0630" w:rsidRDefault="005C0630" w:rsidP="00B60025">
      <w:pPr>
        <w:jc w:val="both"/>
        <w:rPr>
          <w:rFonts w:ascii="Calibri" w:hAnsi="Calibri" w:cs="Calibri"/>
          <w:sz w:val="22"/>
          <w:szCs w:val="22"/>
          <w:lang w:eastAsia="el-GR"/>
        </w:rPr>
      </w:pPr>
      <w:r w:rsidRPr="00AF55D6">
        <w:rPr>
          <w:rFonts w:ascii="Calibri" w:hAnsi="Calibri" w:cs="Calibri"/>
          <w:sz w:val="22"/>
          <w:szCs w:val="22"/>
          <w:lang w:eastAsia="el-GR"/>
        </w:rPr>
        <w:t xml:space="preserve">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w:t>
      </w:r>
      <w:r>
        <w:rPr>
          <w:rFonts w:ascii="Calibri" w:hAnsi="Calibri" w:cs="Calibri"/>
          <w:sz w:val="22"/>
          <w:szCs w:val="22"/>
          <w:lang w:eastAsia="el-GR"/>
        </w:rPr>
        <w:t>μέχρι και την προηγούμενη ημέρα</w:t>
      </w:r>
      <w:r w:rsidRPr="00AF55D6">
        <w:rPr>
          <w:rFonts w:ascii="Calibri" w:hAnsi="Calibri" w:cs="Calibri"/>
          <w:sz w:val="22"/>
          <w:szCs w:val="22"/>
          <w:lang w:eastAsia="el-GR"/>
        </w:rPr>
        <w:t xml:space="preserve"> από τη λήξη της προθεσμίας που έχει οριστεί για την παραλαβή των προσφορών.</w:t>
      </w:r>
    </w:p>
    <w:p w:rsidR="005C0630" w:rsidRPr="0008686A" w:rsidRDefault="005C0630" w:rsidP="00B60025">
      <w:pPr>
        <w:jc w:val="both"/>
        <w:rPr>
          <w:rFonts w:ascii="Calibri" w:hAnsi="Calibri" w:cs="Calibri"/>
          <w:sz w:val="22"/>
          <w:szCs w:val="22"/>
        </w:rPr>
      </w:pPr>
    </w:p>
    <w:p w:rsidR="005C0630" w:rsidRPr="0008686A" w:rsidRDefault="005C0630" w:rsidP="00B60025">
      <w:pPr>
        <w:jc w:val="both"/>
        <w:rPr>
          <w:rFonts w:ascii="Calibri" w:hAnsi="Calibri" w:cs="Calibri"/>
          <w:b/>
          <w:bCs/>
          <w:sz w:val="22"/>
          <w:szCs w:val="22"/>
        </w:rPr>
      </w:pPr>
      <w:r w:rsidRPr="0008686A">
        <w:rPr>
          <w:rFonts w:ascii="Calibri" w:hAnsi="Calibri" w:cs="Calibri"/>
          <w:b/>
          <w:bCs/>
          <w:sz w:val="22"/>
          <w:szCs w:val="22"/>
        </w:rPr>
        <w:t>Άρθρο 2</w:t>
      </w:r>
      <w:r>
        <w:rPr>
          <w:rFonts w:ascii="Calibri" w:hAnsi="Calibri" w:cs="Calibri"/>
          <w:b/>
          <w:bCs/>
          <w:sz w:val="22"/>
          <w:szCs w:val="22"/>
        </w:rPr>
        <w:t>4</w:t>
      </w:r>
      <w:r w:rsidRPr="0008686A">
        <w:rPr>
          <w:rFonts w:ascii="Calibri" w:hAnsi="Calibri" w:cs="Calibri"/>
          <w:b/>
          <w:bCs/>
          <w:sz w:val="22"/>
          <w:szCs w:val="22"/>
        </w:rPr>
        <w:t>: Τεκμήριο από τη συμμετοχή στη διαδικασία σύναψης σύμβασης</w:t>
      </w:r>
    </w:p>
    <w:p w:rsidR="005C0630" w:rsidRPr="0008686A" w:rsidRDefault="005C0630" w:rsidP="00B60025">
      <w:pPr>
        <w:jc w:val="both"/>
        <w:rPr>
          <w:rFonts w:ascii="Calibri" w:hAnsi="Calibri" w:cs="Calibri"/>
          <w:sz w:val="22"/>
          <w:szCs w:val="22"/>
        </w:rPr>
      </w:pPr>
      <w:r w:rsidRPr="0008686A">
        <w:rPr>
          <w:rFonts w:ascii="Calibri" w:hAnsi="Calibri" w:cs="Calibri"/>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w:t>
      </w:r>
      <w:r>
        <w:rPr>
          <w:rFonts w:ascii="Calibri" w:hAnsi="Calibri" w:cs="Calibri"/>
          <w:sz w:val="22"/>
          <w:szCs w:val="22"/>
        </w:rPr>
        <w:t xml:space="preserve">νθήκες εκτέλεσης της </w:t>
      </w:r>
      <w:r w:rsidRPr="0008686A">
        <w:rPr>
          <w:rFonts w:ascii="Calibri" w:hAnsi="Calibri" w:cs="Calibri"/>
          <w:sz w:val="22"/>
          <w:szCs w:val="22"/>
        </w:rPr>
        <w:t>.</w:t>
      </w:r>
    </w:p>
    <w:p w:rsidR="005C0630" w:rsidRPr="0008686A" w:rsidRDefault="005C0630" w:rsidP="00B60025">
      <w:pPr>
        <w:jc w:val="both"/>
        <w:rPr>
          <w:rFonts w:ascii="Calibri" w:hAnsi="Calibri" w:cs="Calibri"/>
          <w:sz w:val="22"/>
          <w:szCs w:val="22"/>
        </w:rPr>
      </w:pPr>
    </w:p>
    <w:tbl>
      <w:tblPr>
        <w:tblW w:w="3183" w:type="dxa"/>
        <w:jc w:val="right"/>
        <w:tblInd w:w="2" w:type="dxa"/>
        <w:tblLook w:val="01E0" w:firstRow="1" w:lastRow="1" w:firstColumn="1" w:lastColumn="1" w:noHBand="0" w:noVBand="0"/>
      </w:tblPr>
      <w:tblGrid>
        <w:gridCol w:w="3183"/>
      </w:tblGrid>
      <w:tr w:rsidR="004F7E70" w:rsidRPr="00B95A1D" w:rsidTr="004F7E70">
        <w:trPr>
          <w:jc w:val="right"/>
        </w:trPr>
        <w:tc>
          <w:tcPr>
            <w:tcW w:w="3183" w:type="dxa"/>
          </w:tcPr>
          <w:p w:rsidR="004F7E70" w:rsidRPr="007D5195" w:rsidRDefault="004F7E70" w:rsidP="00506F3D">
            <w:pPr>
              <w:jc w:val="center"/>
              <w:rPr>
                <w:rFonts w:ascii="Calibri" w:hAnsi="Calibri" w:cs="Calibri"/>
                <w:b/>
                <w:bCs/>
                <w:sz w:val="22"/>
                <w:szCs w:val="22"/>
              </w:rPr>
            </w:pPr>
            <w:r>
              <w:rPr>
                <w:rFonts w:ascii="Calibri" w:hAnsi="Calibri" w:cs="Calibri"/>
                <w:b/>
                <w:bCs/>
                <w:sz w:val="22"/>
                <w:szCs w:val="22"/>
              </w:rPr>
              <w:t xml:space="preserve">Ο </w:t>
            </w:r>
            <w:r w:rsidRPr="007D5195">
              <w:rPr>
                <w:rFonts w:ascii="Calibri" w:hAnsi="Calibri" w:cs="Calibri"/>
                <w:b/>
                <w:bCs/>
                <w:sz w:val="22"/>
                <w:szCs w:val="22"/>
              </w:rPr>
              <w:t>ΔΗΜΑΡΧΟΣ</w:t>
            </w:r>
          </w:p>
        </w:tc>
      </w:tr>
      <w:tr w:rsidR="004F7E70" w:rsidRPr="00B95A1D" w:rsidTr="004F7E70">
        <w:trPr>
          <w:jc w:val="right"/>
        </w:trPr>
        <w:tc>
          <w:tcPr>
            <w:tcW w:w="3183" w:type="dxa"/>
          </w:tcPr>
          <w:p w:rsidR="004F7E70" w:rsidRPr="007D5195" w:rsidRDefault="004F7E70" w:rsidP="00506F3D">
            <w:pPr>
              <w:jc w:val="center"/>
              <w:rPr>
                <w:rFonts w:ascii="Calibri" w:hAnsi="Calibri" w:cs="Calibri"/>
                <w:sz w:val="22"/>
                <w:szCs w:val="22"/>
              </w:rPr>
            </w:pPr>
          </w:p>
        </w:tc>
      </w:tr>
      <w:tr w:rsidR="004F7E70" w:rsidRPr="00B95A1D" w:rsidTr="004F7E70">
        <w:trPr>
          <w:jc w:val="right"/>
        </w:trPr>
        <w:tc>
          <w:tcPr>
            <w:tcW w:w="3183" w:type="dxa"/>
          </w:tcPr>
          <w:p w:rsidR="004F7E70" w:rsidRPr="007D5195" w:rsidRDefault="004F7E70" w:rsidP="00506F3D">
            <w:pPr>
              <w:jc w:val="center"/>
              <w:rPr>
                <w:rFonts w:ascii="Calibri" w:hAnsi="Calibri" w:cs="Calibri"/>
                <w:sz w:val="22"/>
                <w:szCs w:val="22"/>
              </w:rPr>
            </w:pPr>
          </w:p>
        </w:tc>
      </w:tr>
      <w:tr w:rsidR="004F7E70" w:rsidRPr="00B95A1D" w:rsidTr="004F7E70">
        <w:trPr>
          <w:jc w:val="right"/>
        </w:trPr>
        <w:tc>
          <w:tcPr>
            <w:tcW w:w="3183" w:type="dxa"/>
          </w:tcPr>
          <w:p w:rsidR="004F7E70" w:rsidRPr="004816B2" w:rsidRDefault="004F7E70" w:rsidP="00506F3D">
            <w:pPr>
              <w:jc w:val="center"/>
              <w:rPr>
                <w:rFonts w:ascii="Calibri" w:hAnsi="Calibri" w:cs="Calibri"/>
                <w:b/>
                <w:bCs/>
                <w:sz w:val="22"/>
                <w:szCs w:val="22"/>
              </w:rPr>
            </w:pPr>
            <w:r w:rsidRPr="004816B2">
              <w:rPr>
                <w:rFonts w:ascii="Calibri" w:hAnsi="Calibri" w:cs="Calibri"/>
                <w:b/>
                <w:bCs/>
                <w:sz w:val="22"/>
                <w:szCs w:val="22"/>
              </w:rPr>
              <w:t>ΣΟΥΛΙΩΤΗΣ ΝΙΚΟΛΑΟΣ</w:t>
            </w:r>
          </w:p>
        </w:tc>
      </w:tr>
    </w:tbl>
    <w:p w:rsidR="005C0630" w:rsidRPr="00511A37" w:rsidRDefault="005C0630" w:rsidP="00511A37">
      <w:pPr>
        <w:pStyle w:val="9"/>
        <w:shd w:val="clear" w:color="auto" w:fill="auto"/>
        <w:spacing w:after="214" w:line="220" w:lineRule="exact"/>
        <w:ind w:right="100" w:firstLine="0"/>
      </w:pPr>
    </w:p>
    <w:sectPr w:rsidR="005C0630" w:rsidRPr="00511A37" w:rsidSect="00646291">
      <w:foot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28" w:rsidRDefault="00C65328" w:rsidP="00977CB2">
      <w:pPr>
        <w:rPr>
          <w:rFonts w:cs="Times New Roman"/>
        </w:rPr>
      </w:pPr>
      <w:r>
        <w:rPr>
          <w:rFonts w:cs="Times New Roman"/>
        </w:rPr>
        <w:separator/>
      </w:r>
    </w:p>
  </w:endnote>
  <w:endnote w:type="continuationSeparator" w:id="0">
    <w:p w:rsidR="00C65328" w:rsidRDefault="00C65328" w:rsidP="00977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0" w:rsidRDefault="00AD2F4A">
    <w:pPr>
      <w:pStyle w:val="a6"/>
      <w:jc w:val="right"/>
      <w:rPr>
        <w:rFonts w:cs="Times New Roman"/>
      </w:rPr>
    </w:pPr>
    <w:r>
      <w:fldChar w:fldCharType="begin"/>
    </w:r>
    <w:r>
      <w:instrText xml:space="preserve"> PAGE   \* MERGEFORMAT </w:instrText>
    </w:r>
    <w:r>
      <w:fldChar w:fldCharType="separate"/>
    </w:r>
    <w:r w:rsidR="00F7481C">
      <w:rPr>
        <w:noProof/>
      </w:rPr>
      <w:t>1</w:t>
    </w:r>
    <w:r>
      <w:rPr>
        <w:noProof/>
      </w:rPr>
      <w:fldChar w:fldCharType="end"/>
    </w:r>
  </w:p>
  <w:p w:rsidR="005C0630" w:rsidRDefault="005C063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28" w:rsidRDefault="00C65328" w:rsidP="00977CB2">
      <w:pPr>
        <w:rPr>
          <w:rFonts w:cs="Times New Roman"/>
        </w:rPr>
      </w:pPr>
      <w:r>
        <w:rPr>
          <w:rFonts w:cs="Times New Roman"/>
        </w:rPr>
        <w:separator/>
      </w:r>
    </w:p>
  </w:footnote>
  <w:footnote w:type="continuationSeparator" w:id="0">
    <w:p w:rsidR="00C65328" w:rsidRDefault="00C65328" w:rsidP="00977CB2">
      <w:pPr>
        <w:rPr>
          <w:rFonts w:cs="Times New Roman"/>
        </w:rPr>
      </w:pPr>
      <w:r>
        <w:rPr>
          <w:rFonts w:cs="Times New Roman"/>
        </w:rPr>
        <w:continuationSeparator/>
      </w:r>
    </w:p>
  </w:footnote>
  <w:footnote w:id="1">
    <w:p w:rsidR="005C0630" w:rsidRDefault="005C0630"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2">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5"/>
  </w:num>
  <w:num w:numId="5">
    <w:abstractNumId w:val="13"/>
  </w:num>
  <w:num w:numId="6">
    <w:abstractNumId w:val="17"/>
  </w:num>
  <w:num w:numId="7">
    <w:abstractNumId w:val="1"/>
  </w:num>
  <w:num w:numId="8">
    <w:abstractNumId w:val="18"/>
  </w:num>
  <w:num w:numId="9">
    <w:abstractNumId w:val="2"/>
  </w:num>
  <w:num w:numId="10">
    <w:abstractNumId w:val="10"/>
  </w:num>
  <w:num w:numId="11">
    <w:abstractNumId w:val="4"/>
  </w:num>
  <w:num w:numId="12">
    <w:abstractNumId w:val="7"/>
  </w:num>
  <w:num w:numId="13">
    <w:abstractNumId w:val="3"/>
  </w:num>
  <w:num w:numId="14">
    <w:abstractNumId w:val="8"/>
  </w:num>
  <w:num w:numId="15">
    <w:abstractNumId w:val="5"/>
  </w:num>
  <w:num w:numId="16">
    <w:abstractNumId w:val="11"/>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156B"/>
    <w:rsid w:val="00004EEA"/>
    <w:rsid w:val="00011D95"/>
    <w:rsid w:val="00013C98"/>
    <w:rsid w:val="00014ACF"/>
    <w:rsid w:val="000170CF"/>
    <w:rsid w:val="000203DD"/>
    <w:rsid w:val="000204D2"/>
    <w:rsid w:val="000219B9"/>
    <w:rsid w:val="0002217B"/>
    <w:rsid w:val="00023264"/>
    <w:rsid w:val="00024EA0"/>
    <w:rsid w:val="00031122"/>
    <w:rsid w:val="00033C0F"/>
    <w:rsid w:val="00033CB1"/>
    <w:rsid w:val="00034060"/>
    <w:rsid w:val="000425D2"/>
    <w:rsid w:val="00044BED"/>
    <w:rsid w:val="00046591"/>
    <w:rsid w:val="000505A1"/>
    <w:rsid w:val="00050EDE"/>
    <w:rsid w:val="00060098"/>
    <w:rsid w:val="000611AB"/>
    <w:rsid w:val="0006706D"/>
    <w:rsid w:val="0007114F"/>
    <w:rsid w:val="00071CF2"/>
    <w:rsid w:val="000726CB"/>
    <w:rsid w:val="0007313C"/>
    <w:rsid w:val="00075760"/>
    <w:rsid w:val="0007620E"/>
    <w:rsid w:val="000805C4"/>
    <w:rsid w:val="00084EB6"/>
    <w:rsid w:val="0008686A"/>
    <w:rsid w:val="0009712C"/>
    <w:rsid w:val="000B3E0D"/>
    <w:rsid w:val="000B40ED"/>
    <w:rsid w:val="000C00B4"/>
    <w:rsid w:val="000C4E59"/>
    <w:rsid w:val="000C74F1"/>
    <w:rsid w:val="000D16A9"/>
    <w:rsid w:val="000D2148"/>
    <w:rsid w:val="000D23F6"/>
    <w:rsid w:val="000D6D80"/>
    <w:rsid w:val="000E62D1"/>
    <w:rsid w:val="000E7929"/>
    <w:rsid w:val="00101B78"/>
    <w:rsid w:val="00104331"/>
    <w:rsid w:val="001074E7"/>
    <w:rsid w:val="00110EFA"/>
    <w:rsid w:val="00115E9A"/>
    <w:rsid w:val="00117464"/>
    <w:rsid w:val="0012108C"/>
    <w:rsid w:val="001229CE"/>
    <w:rsid w:val="0012457B"/>
    <w:rsid w:val="00127A1B"/>
    <w:rsid w:val="0013607B"/>
    <w:rsid w:val="00145A3B"/>
    <w:rsid w:val="0014751A"/>
    <w:rsid w:val="00151C59"/>
    <w:rsid w:val="00154E83"/>
    <w:rsid w:val="00162A69"/>
    <w:rsid w:val="0016758A"/>
    <w:rsid w:val="00167D74"/>
    <w:rsid w:val="001714C9"/>
    <w:rsid w:val="00172A27"/>
    <w:rsid w:val="00175671"/>
    <w:rsid w:val="00176AC6"/>
    <w:rsid w:val="0017789F"/>
    <w:rsid w:val="00180023"/>
    <w:rsid w:val="001830C7"/>
    <w:rsid w:val="00184C92"/>
    <w:rsid w:val="0019092C"/>
    <w:rsid w:val="00191D0B"/>
    <w:rsid w:val="001920EF"/>
    <w:rsid w:val="0019564D"/>
    <w:rsid w:val="001963C7"/>
    <w:rsid w:val="00196C71"/>
    <w:rsid w:val="001A411A"/>
    <w:rsid w:val="001B15A1"/>
    <w:rsid w:val="001B5DBD"/>
    <w:rsid w:val="001B6D46"/>
    <w:rsid w:val="001B6E46"/>
    <w:rsid w:val="001C016A"/>
    <w:rsid w:val="001C0BEC"/>
    <w:rsid w:val="001C2629"/>
    <w:rsid w:val="001C2AD2"/>
    <w:rsid w:val="001C3958"/>
    <w:rsid w:val="001C42BE"/>
    <w:rsid w:val="001C4779"/>
    <w:rsid w:val="001C6111"/>
    <w:rsid w:val="001D0DA5"/>
    <w:rsid w:val="001D208A"/>
    <w:rsid w:val="001E262C"/>
    <w:rsid w:val="001E26D9"/>
    <w:rsid w:val="001E31E4"/>
    <w:rsid w:val="001E6368"/>
    <w:rsid w:val="001F0B2F"/>
    <w:rsid w:val="001F15F9"/>
    <w:rsid w:val="00221594"/>
    <w:rsid w:val="00231234"/>
    <w:rsid w:val="00231AC7"/>
    <w:rsid w:val="00234B2B"/>
    <w:rsid w:val="00236DE9"/>
    <w:rsid w:val="00252FF4"/>
    <w:rsid w:val="00256051"/>
    <w:rsid w:val="00266CF5"/>
    <w:rsid w:val="00270E30"/>
    <w:rsid w:val="0028283C"/>
    <w:rsid w:val="00283176"/>
    <w:rsid w:val="00283C83"/>
    <w:rsid w:val="00286017"/>
    <w:rsid w:val="00286EC9"/>
    <w:rsid w:val="0029180D"/>
    <w:rsid w:val="002929DD"/>
    <w:rsid w:val="00293344"/>
    <w:rsid w:val="00295799"/>
    <w:rsid w:val="002959B1"/>
    <w:rsid w:val="002B2583"/>
    <w:rsid w:val="002B4679"/>
    <w:rsid w:val="002B5D5D"/>
    <w:rsid w:val="002D7960"/>
    <w:rsid w:val="002E0C73"/>
    <w:rsid w:val="002E5C70"/>
    <w:rsid w:val="00302ED6"/>
    <w:rsid w:val="003103D0"/>
    <w:rsid w:val="003147C3"/>
    <w:rsid w:val="00316B47"/>
    <w:rsid w:val="00320833"/>
    <w:rsid w:val="0032540A"/>
    <w:rsid w:val="00331444"/>
    <w:rsid w:val="00332F20"/>
    <w:rsid w:val="003339AB"/>
    <w:rsid w:val="0034488A"/>
    <w:rsid w:val="0034586D"/>
    <w:rsid w:val="00346650"/>
    <w:rsid w:val="003477BB"/>
    <w:rsid w:val="0036083F"/>
    <w:rsid w:val="0036207F"/>
    <w:rsid w:val="00362634"/>
    <w:rsid w:val="003627F7"/>
    <w:rsid w:val="00364A5E"/>
    <w:rsid w:val="0037488C"/>
    <w:rsid w:val="00374D7F"/>
    <w:rsid w:val="00375130"/>
    <w:rsid w:val="0037673D"/>
    <w:rsid w:val="00380F31"/>
    <w:rsid w:val="00384068"/>
    <w:rsid w:val="003864A7"/>
    <w:rsid w:val="003929B4"/>
    <w:rsid w:val="00393ACF"/>
    <w:rsid w:val="003A03C7"/>
    <w:rsid w:val="003A0D1F"/>
    <w:rsid w:val="003A1DC5"/>
    <w:rsid w:val="003B0733"/>
    <w:rsid w:val="003B0A6E"/>
    <w:rsid w:val="003B5E55"/>
    <w:rsid w:val="003B72CF"/>
    <w:rsid w:val="003C0FA9"/>
    <w:rsid w:val="003C21FA"/>
    <w:rsid w:val="003C2632"/>
    <w:rsid w:val="003C4275"/>
    <w:rsid w:val="003C77D5"/>
    <w:rsid w:val="003D2614"/>
    <w:rsid w:val="003D4A89"/>
    <w:rsid w:val="003D5336"/>
    <w:rsid w:val="003E275C"/>
    <w:rsid w:val="003E348D"/>
    <w:rsid w:val="003E4F1D"/>
    <w:rsid w:val="003F4752"/>
    <w:rsid w:val="003F53A6"/>
    <w:rsid w:val="00403FA6"/>
    <w:rsid w:val="00407104"/>
    <w:rsid w:val="00411C0D"/>
    <w:rsid w:val="0042171E"/>
    <w:rsid w:val="0042591E"/>
    <w:rsid w:val="00433FEF"/>
    <w:rsid w:val="00440134"/>
    <w:rsid w:val="00441838"/>
    <w:rsid w:val="004472CF"/>
    <w:rsid w:val="00451656"/>
    <w:rsid w:val="004560AD"/>
    <w:rsid w:val="00456236"/>
    <w:rsid w:val="00461671"/>
    <w:rsid w:val="00473A6C"/>
    <w:rsid w:val="00474510"/>
    <w:rsid w:val="00476011"/>
    <w:rsid w:val="00480D11"/>
    <w:rsid w:val="004816B2"/>
    <w:rsid w:val="0048415F"/>
    <w:rsid w:val="004849BD"/>
    <w:rsid w:val="0048528C"/>
    <w:rsid w:val="00485306"/>
    <w:rsid w:val="00487676"/>
    <w:rsid w:val="00490777"/>
    <w:rsid w:val="0049183D"/>
    <w:rsid w:val="00492512"/>
    <w:rsid w:val="004A247A"/>
    <w:rsid w:val="004B49E4"/>
    <w:rsid w:val="004B4D32"/>
    <w:rsid w:val="004B5679"/>
    <w:rsid w:val="004B6470"/>
    <w:rsid w:val="004B65F8"/>
    <w:rsid w:val="004B6A73"/>
    <w:rsid w:val="004B7A0B"/>
    <w:rsid w:val="004C1319"/>
    <w:rsid w:val="004C1896"/>
    <w:rsid w:val="004C1E17"/>
    <w:rsid w:val="004C2260"/>
    <w:rsid w:val="004C730D"/>
    <w:rsid w:val="004D2F10"/>
    <w:rsid w:val="004D4CC6"/>
    <w:rsid w:val="004D76E4"/>
    <w:rsid w:val="004E1CF8"/>
    <w:rsid w:val="004E2020"/>
    <w:rsid w:val="004E5B2B"/>
    <w:rsid w:val="004F08BE"/>
    <w:rsid w:val="004F181E"/>
    <w:rsid w:val="004F1982"/>
    <w:rsid w:val="004F2434"/>
    <w:rsid w:val="004F3B3E"/>
    <w:rsid w:val="004F4D72"/>
    <w:rsid w:val="004F7E70"/>
    <w:rsid w:val="00501CEF"/>
    <w:rsid w:val="0050308F"/>
    <w:rsid w:val="00504E17"/>
    <w:rsid w:val="0050676C"/>
    <w:rsid w:val="00506F3D"/>
    <w:rsid w:val="00507A12"/>
    <w:rsid w:val="00507DAF"/>
    <w:rsid w:val="00510477"/>
    <w:rsid w:val="00511682"/>
    <w:rsid w:val="00511A37"/>
    <w:rsid w:val="00511A66"/>
    <w:rsid w:val="00512EFB"/>
    <w:rsid w:val="005139A7"/>
    <w:rsid w:val="00520717"/>
    <w:rsid w:val="00526A8B"/>
    <w:rsid w:val="00527074"/>
    <w:rsid w:val="00527393"/>
    <w:rsid w:val="005400BF"/>
    <w:rsid w:val="005421E8"/>
    <w:rsid w:val="00543A09"/>
    <w:rsid w:val="00545F2A"/>
    <w:rsid w:val="00553744"/>
    <w:rsid w:val="005539ED"/>
    <w:rsid w:val="00555BD8"/>
    <w:rsid w:val="00563CDE"/>
    <w:rsid w:val="00577567"/>
    <w:rsid w:val="00577BD7"/>
    <w:rsid w:val="00581022"/>
    <w:rsid w:val="00581D9B"/>
    <w:rsid w:val="005917A9"/>
    <w:rsid w:val="005B0281"/>
    <w:rsid w:val="005B1054"/>
    <w:rsid w:val="005B1575"/>
    <w:rsid w:val="005B430F"/>
    <w:rsid w:val="005B4C13"/>
    <w:rsid w:val="005B6E03"/>
    <w:rsid w:val="005B716D"/>
    <w:rsid w:val="005B7885"/>
    <w:rsid w:val="005C0630"/>
    <w:rsid w:val="005C1D8A"/>
    <w:rsid w:val="005C1F70"/>
    <w:rsid w:val="005D3465"/>
    <w:rsid w:val="005F45D3"/>
    <w:rsid w:val="00602B25"/>
    <w:rsid w:val="0060688F"/>
    <w:rsid w:val="00612BD2"/>
    <w:rsid w:val="006131D4"/>
    <w:rsid w:val="00614D1F"/>
    <w:rsid w:val="00624006"/>
    <w:rsid w:val="00625B3A"/>
    <w:rsid w:val="00640E98"/>
    <w:rsid w:val="00642BDA"/>
    <w:rsid w:val="0064400E"/>
    <w:rsid w:val="0064429E"/>
    <w:rsid w:val="006445FD"/>
    <w:rsid w:val="00645774"/>
    <w:rsid w:val="00646291"/>
    <w:rsid w:val="00652302"/>
    <w:rsid w:val="00653812"/>
    <w:rsid w:val="00656AE5"/>
    <w:rsid w:val="00661BCB"/>
    <w:rsid w:val="00662F2A"/>
    <w:rsid w:val="006640B8"/>
    <w:rsid w:val="006648C4"/>
    <w:rsid w:val="00665F5C"/>
    <w:rsid w:val="006840E1"/>
    <w:rsid w:val="00691352"/>
    <w:rsid w:val="00691A20"/>
    <w:rsid w:val="006951AE"/>
    <w:rsid w:val="0069608E"/>
    <w:rsid w:val="00696D88"/>
    <w:rsid w:val="006978DF"/>
    <w:rsid w:val="006A3C0F"/>
    <w:rsid w:val="006B24AA"/>
    <w:rsid w:val="006B2C7B"/>
    <w:rsid w:val="006B36BA"/>
    <w:rsid w:val="006B7705"/>
    <w:rsid w:val="006C2031"/>
    <w:rsid w:val="006C2C41"/>
    <w:rsid w:val="006C302F"/>
    <w:rsid w:val="006C30C3"/>
    <w:rsid w:val="006C7A02"/>
    <w:rsid w:val="006D2CB4"/>
    <w:rsid w:val="006D5FFF"/>
    <w:rsid w:val="006E0D3E"/>
    <w:rsid w:val="006F42BF"/>
    <w:rsid w:val="006F4E26"/>
    <w:rsid w:val="006F5D7D"/>
    <w:rsid w:val="00704EE4"/>
    <w:rsid w:val="007055E8"/>
    <w:rsid w:val="00707D9B"/>
    <w:rsid w:val="0072059B"/>
    <w:rsid w:val="00721758"/>
    <w:rsid w:val="0072195E"/>
    <w:rsid w:val="00736573"/>
    <w:rsid w:val="00743267"/>
    <w:rsid w:val="0074334D"/>
    <w:rsid w:val="00747744"/>
    <w:rsid w:val="007551B6"/>
    <w:rsid w:val="0076446E"/>
    <w:rsid w:val="007669DB"/>
    <w:rsid w:val="007702F5"/>
    <w:rsid w:val="007740D5"/>
    <w:rsid w:val="0077636D"/>
    <w:rsid w:val="00776B29"/>
    <w:rsid w:val="0078513C"/>
    <w:rsid w:val="00792F46"/>
    <w:rsid w:val="00797FED"/>
    <w:rsid w:val="007A63E2"/>
    <w:rsid w:val="007B1CDA"/>
    <w:rsid w:val="007B64D1"/>
    <w:rsid w:val="007C5692"/>
    <w:rsid w:val="007D241F"/>
    <w:rsid w:val="007D2823"/>
    <w:rsid w:val="007D473E"/>
    <w:rsid w:val="007D5195"/>
    <w:rsid w:val="007D591A"/>
    <w:rsid w:val="007D7424"/>
    <w:rsid w:val="007E1218"/>
    <w:rsid w:val="007E4FE1"/>
    <w:rsid w:val="007F28A4"/>
    <w:rsid w:val="007F7D1A"/>
    <w:rsid w:val="00800560"/>
    <w:rsid w:val="00800A38"/>
    <w:rsid w:val="00800B39"/>
    <w:rsid w:val="00803401"/>
    <w:rsid w:val="00804645"/>
    <w:rsid w:val="00804686"/>
    <w:rsid w:val="00806777"/>
    <w:rsid w:val="00812D82"/>
    <w:rsid w:val="00816833"/>
    <w:rsid w:val="008201AF"/>
    <w:rsid w:val="008229C7"/>
    <w:rsid w:val="00823FF3"/>
    <w:rsid w:val="00824EE7"/>
    <w:rsid w:val="008265A4"/>
    <w:rsid w:val="00832C26"/>
    <w:rsid w:val="00835FCC"/>
    <w:rsid w:val="00840C4F"/>
    <w:rsid w:val="00841057"/>
    <w:rsid w:val="0084146A"/>
    <w:rsid w:val="00841D02"/>
    <w:rsid w:val="00842457"/>
    <w:rsid w:val="00842961"/>
    <w:rsid w:val="00857307"/>
    <w:rsid w:val="0088299D"/>
    <w:rsid w:val="00896DD8"/>
    <w:rsid w:val="00897F52"/>
    <w:rsid w:val="008A1766"/>
    <w:rsid w:val="008A203A"/>
    <w:rsid w:val="008A7446"/>
    <w:rsid w:val="008B1896"/>
    <w:rsid w:val="008B2423"/>
    <w:rsid w:val="008B595F"/>
    <w:rsid w:val="008B6CEF"/>
    <w:rsid w:val="008B7001"/>
    <w:rsid w:val="008C4BEC"/>
    <w:rsid w:val="008C4FEA"/>
    <w:rsid w:val="008C542D"/>
    <w:rsid w:val="008C6096"/>
    <w:rsid w:val="008C68F3"/>
    <w:rsid w:val="008C7A03"/>
    <w:rsid w:val="008D144D"/>
    <w:rsid w:val="008D3CC5"/>
    <w:rsid w:val="008D5909"/>
    <w:rsid w:val="008F38BB"/>
    <w:rsid w:val="008F3DA9"/>
    <w:rsid w:val="008F7897"/>
    <w:rsid w:val="00900DBC"/>
    <w:rsid w:val="00902DB4"/>
    <w:rsid w:val="00905350"/>
    <w:rsid w:val="00905639"/>
    <w:rsid w:val="009126E3"/>
    <w:rsid w:val="0092453E"/>
    <w:rsid w:val="0093042D"/>
    <w:rsid w:val="009308B0"/>
    <w:rsid w:val="00934D7E"/>
    <w:rsid w:val="00940183"/>
    <w:rsid w:val="009469A4"/>
    <w:rsid w:val="00952043"/>
    <w:rsid w:val="00962566"/>
    <w:rsid w:val="00970DBB"/>
    <w:rsid w:val="00972BA2"/>
    <w:rsid w:val="00973BCD"/>
    <w:rsid w:val="00977CB2"/>
    <w:rsid w:val="00983643"/>
    <w:rsid w:val="00993F97"/>
    <w:rsid w:val="009971E8"/>
    <w:rsid w:val="009A56EC"/>
    <w:rsid w:val="009A648B"/>
    <w:rsid w:val="009B1ADD"/>
    <w:rsid w:val="009B1FE3"/>
    <w:rsid w:val="009B3CF3"/>
    <w:rsid w:val="009D1E64"/>
    <w:rsid w:val="009D6028"/>
    <w:rsid w:val="009D6EAA"/>
    <w:rsid w:val="009F063E"/>
    <w:rsid w:val="009F26B0"/>
    <w:rsid w:val="009F630A"/>
    <w:rsid w:val="00A0167C"/>
    <w:rsid w:val="00A02BBB"/>
    <w:rsid w:val="00A03763"/>
    <w:rsid w:val="00A03928"/>
    <w:rsid w:val="00A10328"/>
    <w:rsid w:val="00A117C3"/>
    <w:rsid w:val="00A13B8E"/>
    <w:rsid w:val="00A140B9"/>
    <w:rsid w:val="00A2002E"/>
    <w:rsid w:val="00A2051E"/>
    <w:rsid w:val="00A20BDE"/>
    <w:rsid w:val="00A21EDA"/>
    <w:rsid w:val="00A2491B"/>
    <w:rsid w:val="00A256DD"/>
    <w:rsid w:val="00A31370"/>
    <w:rsid w:val="00A315B7"/>
    <w:rsid w:val="00A35457"/>
    <w:rsid w:val="00A36D04"/>
    <w:rsid w:val="00A3777E"/>
    <w:rsid w:val="00A442FB"/>
    <w:rsid w:val="00A44A3C"/>
    <w:rsid w:val="00A47642"/>
    <w:rsid w:val="00A55F96"/>
    <w:rsid w:val="00A62811"/>
    <w:rsid w:val="00A76A46"/>
    <w:rsid w:val="00A81DA8"/>
    <w:rsid w:val="00A83A06"/>
    <w:rsid w:val="00A83C48"/>
    <w:rsid w:val="00A849E7"/>
    <w:rsid w:val="00A85BFE"/>
    <w:rsid w:val="00A86597"/>
    <w:rsid w:val="00AA1000"/>
    <w:rsid w:val="00AA4271"/>
    <w:rsid w:val="00AA58F6"/>
    <w:rsid w:val="00AB3C7E"/>
    <w:rsid w:val="00AC4787"/>
    <w:rsid w:val="00AD17A7"/>
    <w:rsid w:val="00AD21AE"/>
    <w:rsid w:val="00AD2F4A"/>
    <w:rsid w:val="00AE32A8"/>
    <w:rsid w:val="00AE73EF"/>
    <w:rsid w:val="00AF0AE7"/>
    <w:rsid w:val="00AF3272"/>
    <w:rsid w:val="00AF55D6"/>
    <w:rsid w:val="00AF5C71"/>
    <w:rsid w:val="00AF6D1D"/>
    <w:rsid w:val="00AF7692"/>
    <w:rsid w:val="00B0676C"/>
    <w:rsid w:val="00B11A3F"/>
    <w:rsid w:val="00B12F0E"/>
    <w:rsid w:val="00B140BF"/>
    <w:rsid w:val="00B21FEB"/>
    <w:rsid w:val="00B242D7"/>
    <w:rsid w:val="00B24F0D"/>
    <w:rsid w:val="00B2583E"/>
    <w:rsid w:val="00B31C3F"/>
    <w:rsid w:val="00B3616D"/>
    <w:rsid w:val="00B45651"/>
    <w:rsid w:val="00B45941"/>
    <w:rsid w:val="00B45BFE"/>
    <w:rsid w:val="00B45E48"/>
    <w:rsid w:val="00B4774F"/>
    <w:rsid w:val="00B501BD"/>
    <w:rsid w:val="00B51B92"/>
    <w:rsid w:val="00B5234A"/>
    <w:rsid w:val="00B54D69"/>
    <w:rsid w:val="00B60025"/>
    <w:rsid w:val="00B60B02"/>
    <w:rsid w:val="00B63E2D"/>
    <w:rsid w:val="00B63F84"/>
    <w:rsid w:val="00B67787"/>
    <w:rsid w:val="00B7500A"/>
    <w:rsid w:val="00B75B45"/>
    <w:rsid w:val="00B806C1"/>
    <w:rsid w:val="00B80857"/>
    <w:rsid w:val="00B81676"/>
    <w:rsid w:val="00B83EAC"/>
    <w:rsid w:val="00B854DF"/>
    <w:rsid w:val="00B90811"/>
    <w:rsid w:val="00B92128"/>
    <w:rsid w:val="00B94157"/>
    <w:rsid w:val="00B95A1D"/>
    <w:rsid w:val="00BA099F"/>
    <w:rsid w:val="00BA1486"/>
    <w:rsid w:val="00BA2805"/>
    <w:rsid w:val="00BB3360"/>
    <w:rsid w:val="00BB3E78"/>
    <w:rsid w:val="00BC38A9"/>
    <w:rsid w:val="00BC7047"/>
    <w:rsid w:val="00BC77AA"/>
    <w:rsid w:val="00BD1A79"/>
    <w:rsid w:val="00BD21B2"/>
    <w:rsid w:val="00BD319E"/>
    <w:rsid w:val="00BD686A"/>
    <w:rsid w:val="00BE1CDC"/>
    <w:rsid w:val="00BE4DC2"/>
    <w:rsid w:val="00BE5CD0"/>
    <w:rsid w:val="00BF3BE2"/>
    <w:rsid w:val="00BF3CB7"/>
    <w:rsid w:val="00BF3F97"/>
    <w:rsid w:val="00BF4630"/>
    <w:rsid w:val="00BF6344"/>
    <w:rsid w:val="00C00526"/>
    <w:rsid w:val="00C03731"/>
    <w:rsid w:val="00C0486C"/>
    <w:rsid w:val="00C05528"/>
    <w:rsid w:val="00C063EC"/>
    <w:rsid w:val="00C067E3"/>
    <w:rsid w:val="00C10C13"/>
    <w:rsid w:val="00C22B25"/>
    <w:rsid w:val="00C23B89"/>
    <w:rsid w:val="00C249A3"/>
    <w:rsid w:val="00C3436D"/>
    <w:rsid w:val="00C350E1"/>
    <w:rsid w:val="00C50A55"/>
    <w:rsid w:val="00C5113D"/>
    <w:rsid w:val="00C523B3"/>
    <w:rsid w:val="00C53B51"/>
    <w:rsid w:val="00C5440F"/>
    <w:rsid w:val="00C62E27"/>
    <w:rsid w:val="00C63752"/>
    <w:rsid w:val="00C6383A"/>
    <w:rsid w:val="00C65328"/>
    <w:rsid w:val="00C723D6"/>
    <w:rsid w:val="00C7278A"/>
    <w:rsid w:val="00C77DE5"/>
    <w:rsid w:val="00C81461"/>
    <w:rsid w:val="00C92F90"/>
    <w:rsid w:val="00C93825"/>
    <w:rsid w:val="00C94744"/>
    <w:rsid w:val="00CA1217"/>
    <w:rsid w:val="00CA4EE3"/>
    <w:rsid w:val="00CA6410"/>
    <w:rsid w:val="00CB0C99"/>
    <w:rsid w:val="00CD5493"/>
    <w:rsid w:val="00CD6112"/>
    <w:rsid w:val="00CE14CA"/>
    <w:rsid w:val="00CE3396"/>
    <w:rsid w:val="00CE3B81"/>
    <w:rsid w:val="00CE4491"/>
    <w:rsid w:val="00CE4881"/>
    <w:rsid w:val="00CE5757"/>
    <w:rsid w:val="00CE66F0"/>
    <w:rsid w:val="00CE7E7B"/>
    <w:rsid w:val="00CF5888"/>
    <w:rsid w:val="00CF7AD0"/>
    <w:rsid w:val="00D0143E"/>
    <w:rsid w:val="00D02DF7"/>
    <w:rsid w:val="00D039AA"/>
    <w:rsid w:val="00D13F74"/>
    <w:rsid w:val="00D16E49"/>
    <w:rsid w:val="00D20BB3"/>
    <w:rsid w:val="00D24834"/>
    <w:rsid w:val="00D25EAC"/>
    <w:rsid w:val="00D33E56"/>
    <w:rsid w:val="00D4109D"/>
    <w:rsid w:val="00D41703"/>
    <w:rsid w:val="00D43229"/>
    <w:rsid w:val="00D45576"/>
    <w:rsid w:val="00D47A9E"/>
    <w:rsid w:val="00D50F3C"/>
    <w:rsid w:val="00D565CD"/>
    <w:rsid w:val="00D5722C"/>
    <w:rsid w:val="00D57F9C"/>
    <w:rsid w:val="00D60FFF"/>
    <w:rsid w:val="00D67201"/>
    <w:rsid w:val="00D67C4E"/>
    <w:rsid w:val="00D67D07"/>
    <w:rsid w:val="00D73C24"/>
    <w:rsid w:val="00D76C8B"/>
    <w:rsid w:val="00D82AAE"/>
    <w:rsid w:val="00D83700"/>
    <w:rsid w:val="00D86046"/>
    <w:rsid w:val="00D9634B"/>
    <w:rsid w:val="00D96B80"/>
    <w:rsid w:val="00DA0C55"/>
    <w:rsid w:val="00DA41DE"/>
    <w:rsid w:val="00DA7A3D"/>
    <w:rsid w:val="00DB1298"/>
    <w:rsid w:val="00DB1A87"/>
    <w:rsid w:val="00DB4A80"/>
    <w:rsid w:val="00DB62F0"/>
    <w:rsid w:val="00DC109E"/>
    <w:rsid w:val="00DC2DEA"/>
    <w:rsid w:val="00DC2EA1"/>
    <w:rsid w:val="00DC3B5D"/>
    <w:rsid w:val="00DD02BF"/>
    <w:rsid w:val="00DD4342"/>
    <w:rsid w:val="00DD4E91"/>
    <w:rsid w:val="00DD6B04"/>
    <w:rsid w:val="00DE2F47"/>
    <w:rsid w:val="00DE54BC"/>
    <w:rsid w:val="00DE60B8"/>
    <w:rsid w:val="00DE7EE7"/>
    <w:rsid w:val="00DF3EF1"/>
    <w:rsid w:val="00E0358A"/>
    <w:rsid w:val="00E06B11"/>
    <w:rsid w:val="00E245AD"/>
    <w:rsid w:val="00E3387F"/>
    <w:rsid w:val="00E41CCE"/>
    <w:rsid w:val="00E43BC1"/>
    <w:rsid w:val="00E465EC"/>
    <w:rsid w:val="00E5394C"/>
    <w:rsid w:val="00E545CC"/>
    <w:rsid w:val="00E562DF"/>
    <w:rsid w:val="00E575FD"/>
    <w:rsid w:val="00E6186F"/>
    <w:rsid w:val="00E705FF"/>
    <w:rsid w:val="00E71153"/>
    <w:rsid w:val="00E743B4"/>
    <w:rsid w:val="00E75833"/>
    <w:rsid w:val="00E7749E"/>
    <w:rsid w:val="00E7790D"/>
    <w:rsid w:val="00E801B5"/>
    <w:rsid w:val="00E8143C"/>
    <w:rsid w:val="00E912B0"/>
    <w:rsid w:val="00EA61CF"/>
    <w:rsid w:val="00EB094B"/>
    <w:rsid w:val="00EB46B2"/>
    <w:rsid w:val="00EB5A05"/>
    <w:rsid w:val="00EB769F"/>
    <w:rsid w:val="00EC1D17"/>
    <w:rsid w:val="00EC539F"/>
    <w:rsid w:val="00EC5AF8"/>
    <w:rsid w:val="00ED40DE"/>
    <w:rsid w:val="00ED4943"/>
    <w:rsid w:val="00EE015F"/>
    <w:rsid w:val="00EF18D9"/>
    <w:rsid w:val="00EF1AC0"/>
    <w:rsid w:val="00EF2991"/>
    <w:rsid w:val="00EF36D4"/>
    <w:rsid w:val="00EF549D"/>
    <w:rsid w:val="00EF5E61"/>
    <w:rsid w:val="00F01702"/>
    <w:rsid w:val="00F05779"/>
    <w:rsid w:val="00F05DDC"/>
    <w:rsid w:val="00F06B9C"/>
    <w:rsid w:val="00F07A58"/>
    <w:rsid w:val="00F101B0"/>
    <w:rsid w:val="00F10C93"/>
    <w:rsid w:val="00F1551F"/>
    <w:rsid w:val="00F24DCE"/>
    <w:rsid w:val="00F25BF9"/>
    <w:rsid w:val="00F37055"/>
    <w:rsid w:val="00F37494"/>
    <w:rsid w:val="00F45C90"/>
    <w:rsid w:val="00F61BAC"/>
    <w:rsid w:val="00F63452"/>
    <w:rsid w:val="00F63CE6"/>
    <w:rsid w:val="00F63DD9"/>
    <w:rsid w:val="00F7373D"/>
    <w:rsid w:val="00F7481C"/>
    <w:rsid w:val="00F760EC"/>
    <w:rsid w:val="00F81F65"/>
    <w:rsid w:val="00F8272A"/>
    <w:rsid w:val="00F840A4"/>
    <w:rsid w:val="00F844D0"/>
    <w:rsid w:val="00F9115D"/>
    <w:rsid w:val="00F91BBC"/>
    <w:rsid w:val="00F94437"/>
    <w:rsid w:val="00FA3924"/>
    <w:rsid w:val="00FA7031"/>
    <w:rsid w:val="00FB2377"/>
    <w:rsid w:val="00FC1AAA"/>
    <w:rsid w:val="00FC3E6E"/>
    <w:rsid w:val="00FC6B13"/>
    <w:rsid w:val="00FC7259"/>
    <w:rsid w:val="00FD38E6"/>
    <w:rsid w:val="00FE390E"/>
    <w:rsid w:val="00FE6220"/>
    <w:rsid w:val="00FE7362"/>
    <w:rsid w:val="00FF4B15"/>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paragraph" w:styleId="ab">
    <w:name w:val="No Spacing"/>
    <w:uiPriority w:val="1"/>
    <w:qFormat/>
    <w:rsid w:val="0036083F"/>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paragraph" w:styleId="ab">
    <w:name w:val="No Spacing"/>
    <w:uiPriority w:val="1"/>
    <w:qFormat/>
    <w:rsid w:val="0036083F"/>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penissi.gr/" TargetMode="External"/><Relationship Id="rId5" Type="http://schemas.openxmlformats.org/officeDocument/2006/relationships/settings" Target="settings.xml"/><Relationship Id="rId10" Type="http://schemas.openxmlformats.org/officeDocument/2006/relationships/hyperlink" Target="http://www.diavgeia.gov.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DF29-E9A1-404F-8266-34CC369F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6818</Words>
  <Characters>36818</Characters>
  <Application>Microsoft Office Word</Application>
  <DocSecurity>0</DocSecurity>
  <Lines>306</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2017-08-14T08:58:00Z</cp:lastPrinted>
  <dcterms:created xsi:type="dcterms:W3CDTF">2017-06-15T09:45:00Z</dcterms:created>
  <dcterms:modified xsi:type="dcterms:W3CDTF">2017-08-14T09:43:00Z</dcterms:modified>
</cp:coreProperties>
</file>