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22" w:rsidRPr="00514DD5" w:rsidRDefault="00126422"/>
    <w:tbl>
      <w:tblPr>
        <w:tblpPr w:leftFromText="180" w:rightFromText="180" w:vertAnchor="text" w:horzAnchor="margin" w:tblpY="72"/>
        <w:tblW w:w="9852" w:type="dxa"/>
        <w:tblLayout w:type="fixed"/>
        <w:tblCellMar>
          <w:left w:w="71" w:type="dxa"/>
          <w:right w:w="71" w:type="dxa"/>
        </w:tblCellMar>
        <w:tblLook w:val="0000" w:firstRow="0" w:lastRow="0" w:firstColumn="0" w:lastColumn="0" w:noHBand="0" w:noVBand="0"/>
      </w:tblPr>
      <w:tblGrid>
        <w:gridCol w:w="4466"/>
        <w:gridCol w:w="1985"/>
        <w:gridCol w:w="3401"/>
      </w:tblGrid>
      <w:tr w:rsidR="00126422" w:rsidRPr="008F14D3" w:rsidTr="0061384A">
        <w:trPr>
          <w:cantSplit/>
          <w:trHeight w:val="907"/>
        </w:trPr>
        <w:tc>
          <w:tcPr>
            <w:tcW w:w="4466" w:type="dxa"/>
          </w:tcPr>
          <w:p w:rsidR="00126422" w:rsidRPr="008F14D3" w:rsidRDefault="00126422" w:rsidP="00FA341B">
            <w:pPr>
              <w:rPr>
                <w:b/>
                <w:sz w:val="22"/>
                <w:szCs w:val="22"/>
              </w:rPr>
            </w:pPr>
            <w:r w:rsidRPr="008F14D3">
              <w:rPr>
                <w:sz w:val="22"/>
                <w:szCs w:val="22"/>
              </w:rPr>
              <w:t xml:space="preserve">            </w:t>
            </w:r>
            <w:r w:rsidRPr="008F14D3">
              <w:rPr>
                <w:noProof/>
                <w:sz w:val="22"/>
                <w:szCs w:val="22"/>
              </w:rPr>
              <w:drawing>
                <wp:inline distT="0" distB="0" distL="0" distR="0">
                  <wp:extent cx="676275" cy="533400"/>
                  <wp:effectExtent l="19050" t="0" r="9525"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76275" cy="533400"/>
                          </a:xfrm>
                          <a:prstGeom prst="rect">
                            <a:avLst/>
                          </a:prstGeom>
                          <a:noFill/>
                          <a:ln w="9525">
                            <a:noFill/>
                            <a:miter lim="800000"/>
                            <a:headEnd/>
                            <a:tailEnd/>
                          </a:ln>
                        </pic:spPr>
                      </pic:pic>
                    </a:graphicData>
                  </a:graphic>
                </wp:inline>
              </w:drawing>
            </w:r>
          </w:p>
        </w:tc>
        <w:tc>
          <w:tcPr>
            <w:tcW w:w="1985" w:type="dxa"/>
          </w:tcPr>
          <w:p w:rsidR="00126422" w:rsidRPr="008F14D3" w:rsidRDefault="00126422" w:rsidP="00FA341B">
            <w:pPr>
              <w:rPr>
                <w:b/>
                <w:sz w:val="22"/>
                <w:szCs w:val="22"/>
              </w:rPr>
            </w:pPr>
          </w:p>
        </w:tc>
        <w:tc>
          <w:tcPr>
            <w:tcW w:w="3401" w:type="dxa"/>
          </w:tcPr>
          <w:p w:rsidR="00126422" w:rsidRPr="008F14D3" w:rsidRDefault="00126422" w:rsidP="00FA341B">
            <w:pPr>
              <w:jc w:val="both"/>
              <w:rPr>
                <w:sz w:val="22"/>
                <w:szCs w:val="22"/>
              </w:rPr>
            </w:pPr>
          </w:p>
        </w:tc>
      </w:tr>
      <w:tr w:rsidR="00126422" w:rsidRPr="008F14D3" w:rsidTr="0061384A">
        <w:trPr>
          <w:cantSplit/>
          <w:trHeight w:val="1148"/>
        </w:trPr>
        <w:tc>
          <w:tcPr>
            <w:tcW w:w="4466" w:type="dxa"/>
          </w:tcPr>
          <w:p w:rsidR="00126422" w:rsidRPr="008F14D3" w:rsidRDefault="00126422" w:rsidP="00FA341B">
            <w:pPr>
              <w:rPr>
                <w:b/>
                <w:bCs/>
                <w:sz w:val="22"/>
                <w:szCs w:val="22"/>
              </w:rPr>
            </w:pPr>
            <w:r w:rsidRPr="008F14D3">
              <w:rPr>
                <w:b/>
                <w:bCs/>
                <w:sz w:val="22"/>
                <w:szCs w:val="22"/>
              </w:rPr>
              <w:t>ΕΛΛΗΝΙΚΗ ΔΗΜΟΚΡΑΤΙΑ</w:t>
            </w:r>
          </w:p>
          <w:p w:rsidR="00D8753A" w:rsidRPr="008F14D3" w:rsidRDefault="00126422" w:rsidP="00FA341B">
            <w:pPr>
              <w:rPr>
                <w:b/>
                <w:bCs/>
                <w:sz w:val="22"/>
                <w:szCs w:val="22"/>
              </w:rPr>
            </w:pPr>
            <w:r w:rsidRPr="008F14D3">
              <w:rPr>
                <w:b/>
                <w:bCs/>
                <w:sz w:val="22"/>
                <w:szCs w:val="22"/>
              </w:rPr>
              <w:t>ΝΟΜΟΣ ΕΥΡΥΤΑΝΙΑΣ</w:t>
            </w:r>
          </w:p>
          <w:p w:rsidR="00126422" w:rsidRPr="008F14D3" w:rsidRDefault="00D8753A" w:rsidP="00FA341B">
            <w:pPr>
              <w:rPr>
                <w:b/>
                <w:bCs/>
                <w:sz w:val="22"/>
                <w:szCs w:val="22"/>
              </w:rPr>
            </w:pPr>
            <w:r w:rsidRPr="008F14D3">
              <w:rPr>
                <w:b/>
                <w:bCs/>
                <w:sz w:val="22"/>
                <w:szCs w:val="22"/>
              </w:rPr>
              <w:t>ΔΗΜΟΣ ΚΑΡΠΕΝΗΣΙΟΥ</w:t>
            </w:r>
            <w:r w:rsidR="00126422" w:rsidRPr="008F14D3">
              <w:rPr>
                <w:b/>
                <w:bCs/>
                <w:sz w:val="22"/>
                <w:szCs w:val="22"/>
              </w:rPr>
              <w:t xml:space="preserve">                  </w:t>
            </w:r>
          </w:p>
          <w:p w:rsidR="00126422" w:rsidRPr="008F14D3" w:rsidRDefault="009E1D60" w:rsidP="00FA341B">
            <w:pPr>
              <w:rPr>
                <w:b/>
                <w:bCs/>
                <w:sz w:val="22"/>
                <w:szCs w:val="22"/>
              </w:rPr>
            </w:pPr>
            <w:r w:rsidRPr="008F14D3">
              <w:rPr>
                <w:b/>
                <w:bCs/>
                <w:sz w:val="22"/>
                <w:szCs w:val="22"/>
              </w:rPr>
              <w:t xml:space="preserve">Δ/ΝΣΗ </w:t>
            </w:r>
            <w:r w:rsidR="00126422" w:rsidRPr="008F14D3">
              <w:rPr>
                <w:b/>
                <w:bCs/>
                <w:sz w:val="22"/>
                <w:szCs w:val="22"/>
              </w:rPr>
              <w:t xml:space="preserve"> </w:t>
            </w:r>
            <w:r w:rsidR="008F14D3">
              <w:rPr>
                <w:b/>
                <w:bCs/>
                <w:sz w:val="22"/>
                <w:szCs w:val="22"/>
              </w:rPr>
              <w:t>ΤΕΧΝΙΚΩΝ ΥΠΗΡΕΣΙΩΝ</w:t>
            </w:r>
            <w:r w:rsidR="00126422" w:rsidRPr="008F14D3">
              <w:rPr>
                <w:b/>
                <w:bCs/>
                <w:sz w:val="22"/>
                <w:szCs w:val="22"/>
              </w:rPr>
              <w:t xml:space="preserve">                                            </w:t>
            </w:r>
          </w:p>
          <w:p w:rsidR="00126422" w:rsidRPr="008F14D3" w:rsidRDefault="00126422" w:rsidP="008F14D3">
            <w:pPr>
              <w:rPr>
                <w:b/>
                <w:sz w:val="22"/>
                <w:szCs w:val="22"/>
              </w:rPr>
            </w:pPr>
            <w:r w:rsidRPr="008F14D3">
              <w:rPr>
                <w:b/>
                <w:bCs/>
                <w:sz w:val="22"/>
                <w:szCs w:val="22"/>
              </w:rPr>
              <w:t xml:space="preserve">ΤΜΗΜΑ </w:t>
            </w:r>
            <w:r w:rsidR="008F14D3">
              <w:rPr>
                <w:b/>
                <w:bCs/>
                <w:sz w:val="22"/>
                <w:szCs w:val="22"/>
              </w:rPr>
              <w:t>ΥΠΟΔΟΜΩΝ ΚΑΙ ΔΙΚΤΥΩΝ</w:t>
            </w:r>
          </w:p>
        </w:tc>
        <w:tc>
          <w:tcPr>
            <w:tcW w:w="1985" w:type="dxa"/>
          </w:tcPr>
          <w:p w:rsidR="00126422" w:rsidRPr="008F14D3" w:rsidRDefault="00126422" w:rsidP="00FA341B">
            <w:pPr>
              <w:jc w:val="right"/>
              <w:rPr>
                <w:b/>
                <w:sz w:val="22"/>
                <w:szCs w:val="22"/>
              </w:rPr>
            </w:pPr>
            <w:r w:rsidRPr="008F14D3">
              <w:rPr>
                <w:b/>
                <w:sz w:val="22"/>
                <w:szCs w:val="22"/>
              </w:rPr>
              <w:t>ΕΡΓΑΣΙΑ :</w:t>
            </w:r>
          </w:p>
          <w:p w:rsidR="00126422" w:rsidRPr="008F14D3" w:rsidRDefault="00126422" w:rsidP="00FA341B">
            <w:pPr>
              <w:rPr>
                <w:b/>
                <w:sz w:val="22"/>
                <w:szCs w:val="22"/>
              </w:rPr>
            </w:pPr>
          </w:p>
          <w:p w:rsidR="00126422" w:rsidRPr="008F14D3" w:rsidRDefault="00126422" w:rsidP="00FA341B">
            <w:pPr>
              <w:rPr>
                <w:b/>
                <w:sz w:val="22"/>
                <w:szCs w:val="22"/>
              </w:rPr>
            </w:pPr>
          </w:p>
          <w:p w:rsidR="00126422" w:rsidRPr="008F14D3" w:rsidRDefault="00126422" w:rsidP="00FA341B">
            <w:pPr>
              <w:rPr>
                <w:b/>
                <w:sz w:val="22"/>
                <w:szCs w:val="22"/>
              </w:rPr>
            </w:pPr>
          </w:p>
          <w:p w:rsidR="00126422" w:rsidRPr="008F14D3" w:rsidRDefault="00126422" w:rsidP="00FA341B">
            <w:pPr>
              <w:jc w:val="right"/>
              <w:rPr>
                <w:b/>
                <w:sz w:val="22"/>
                <w:szCs w:val="22"/>
              </w:rPr>
            </w:pPr>
          </w:p>
        </w:tc>
        <w:tc>
          <w:tcPr>
            <w:tcW w:w="3401" w:type="dxa"/>
          </w:tcPr>
          <w:p w:rsidR="00126422" w:rsidRPr="008F14D3" w:rsidRDefault="00126422" w:rsidP="00FA341B">
            <w:pPr>
              <w:rPr>
                <w:b/>
                <w:sz w:val="22"/>
                <w:szCs w:val="22"/>
              </w:rPr>
            </w:pPr>
            <w:r w:rsidRPr="008F14D3">
              <w:rPr>
                <w:b/>
                <w:sz w:val="22"/>
                <w:szCs w:val="22"/>
              </w:rPr>
              <w:t>«Συντήρηση επισκευή δικτύων ηλεκτροφωτισμού Δημοτικών Ενοτήτων»</w:t>
            </w:r>
          </w:p>
          <w:p w:rsidR="00126422" w:rsidRPr="008F14D3" w:rsidRDefault="00126422" w:rsidP="00FA341B">
            <w:pPr>
              <w:ind w:firstLine="720"/>
              <w:rPr>
                <w:b/>
                <w:sz w:val="22"/>
                <w:szCs w:val="22"/>
              </w:rPr>
            </w:pPr>
          </w:p>
        </w:tc>
      </w:tr>
      <w:tr w:rsidR="00126422" w:rsidRPr="008F14D3" w:rsidTr="0061384A">
        <w:trPr>
          <w:cantSplit/>
          <w:trHeight w:val="281"/>
        </w:trPr>
        <w:tc>
          <w:tcPr>
            <w:tcW w:w="4466" w:type="dxa"/>
          </w:tcPr>
          <w:p w:rsidR="00126422" w:rsidRPr="00490BC7" w:rsidRDefault="0013133D" w:rsidP="00490BC7">
            <w:pPr>
              <w:rPr>
                <w:b/>
                <w:sz w:val="22"/>
                <w:szCs w:val="22"/>
                <w:lang w:val="en-US"/>
              </w:rPr>
            </w:pPr>
            <w:r w:rsidRPr="008F14D3">
              <w:rPr>
                <w:b/>
                <w:sz w:val="22"/>
                <w:szCs w:val="22"/>
              </w:rPr>
              <w:t xml:space="preserve">ΑΡ. ΜΕΛΕΤΗΣ: </w:t>
            </w:r>
            <w:r w:rsidR="00490BC7">
              <w:rPr>
                <w:b/>
                <w:sz w:val="22"/>
                <w:szCs w:val="22"/>
                <w:lang w:val="en-US"/>
              </w:rPr>
              <w:t>4</w:t>
            </w:r>
            <w:r w:rsidR="00204FC9" w:rsidRPr="008F14D3">
              <w:rPr>
                <w:b/>
                <w:sz w:val="22"/>
                <w:szCs w:val="22"/>
              </w:rPr>
              <w:t>7</w:t>
            </w:r>
            <w:r w:rsidR="00126422" w:rsidRPr="008F14D3">
              <w:rPr>
                <w:b/>
                <w:sz w:val="22"/>
                <w:szCs w:val="22"/>
              </w:rPr>
              <w:t>/201</w:t>
            </w:r>
            <w:r w:rsidR="00490BC7">
              <w:rPr>
                <w:b/>
                <w:sz w:val="22"/>
                <w:szCs w:val="22"/>
                <w:lang w:val="en-US"/>
              </w:rPr>
              <w:t>7</w:t>
            </w:r>
          </w:p>
        </w:tc>
        <w:tc>
          <w:tcPr>
            <w:tcW w:w="1985" w:type="dxa"/>
          </w:tcPr>
          <w:p w:rsidR="00126422" w:rsidRPr="008F14D3" w:rsidRDefault="00126422" w:rsidP="00FA341B">
            <w:pPr>
              <w:rPr>
                <w:b/>
                <w:sz w:val="22"/>
                <w:szCs w:val="22"/>
              </w:rPr>
            </w:pPr>
          </w:p>
        </w:tc>
        <w:tc>
          <w:tcPr>
            <w:tcW w:w="3401" w:type="dxa"/>
          </w:tcPr>
          <w:p w:rsidR="00126422" w:rsidRPr="008F14D3" w:rsidRDefault="00126422" w:rsidP="00FA341B">
            <w:pPr>
              <w:rPr>
                <w:b/>
                <w:sz w:val="22"/>
                <w:szCs w:val="22"/>
              </w:rPr>
            </w:pPr>
          </w:p>
        </w:tc>
      </w:tr>
    </w:tbl>
    <w:p w:rsidR="00126422" w:rsidRPr="00514DD5" w:rsidRDefault="00126422"/>
    <w:p w:rsidR="00126422" w:rsidRPr="00514DD5" w:rsidRDefault="00126422"/>
    <w:p w:rsidR="00105CBD" w:rsidRPr="0061384A" w:rsidRDefault="00105CBD" w:rsidP="00105CBD">
      <w:pPr>
        <w:jc w:val="center"/>
        <w:rPr>
          <w:b/>
          <w:sz w:val="22"/>
          <w:szCs w:val="22"/>
        </w:rPr>
      </w:pPr>
      <w:r w:rsidRPr="0061384A">
        <w:rPr>
          <w:b/>
          <w:spacing w:val="62"/>
          <w:sz w:val="22"/>
          <w:szCs w:val="22"/>
          <w:u w:val="single"/>
        </w:rPr>
        <w:t>ΣΥΓΓΡΑΦΗ   ΥΠΟΧΡΕΩΣΕΩΝ</w:t>
      </w:r>
    </w:p>
    <w:p w:rsidR="00105CBD" w:rsidRPr="0061384A" w:rsidRDefault="00105CBD" w:rsidP="00105CBD">
      <w:pPr>
        <w:spacing w:line="360" w:lineRule="auto"/>
        <w:rPr>
          <w:sz w:val="22"/>
          <w:szCs w:val="22"/>
        </w:rPr>
      </w:pPr>
    </w:p>
    <w:p w:rsidR="00105CBD" w:rsidRPr="0061384A" w:rsidRDefault="00105CBD" w:rsidP="00D32A4F">
      <w:pPr>
        <w:jc w:val="center"/>
        <w:rPr>
          <w:b/>
          <w:sz w:val="22"/>
          <w:szCs w:val="22"/>
          <w:u w:val="single"/>
        </w:rPr>
      </w:pPr>
      <w:r w:rsidRPr="0061384A">
        <w:rPr>
          <w:b/>
          <w:sz w:val="22"/>
          <w:szCs w:val="22"/>
          <w:u w:val="single"/>
        </w:rPr>
        <w:t>Άρθρο 1</w:t>
      </w:r>
      <w:r w:rsidR="00BD22EE" w:rsidRPr="0061384A">
        <w:rPr>
          <w:b/>
          <w:sz w:val="22"/>
          <w:szCs w:val="22"/>
          <w:u w:val="single"/>
          <w:vertAlign w:val="superscript"/>
        </w:rPr>
        <w:t>ο</w:t>
      </w:r>
      <w:r w:rsidRPr="0061384A">
        <w:rPr>
          <w:b/>
          <w:sz w:val="22"/>
          <w:szCs w:val="22"/>
          <w:u w:val="single"/>
        </w:rPr>
        <w:t>:</w:t>
      </w:r>
      <w:r w:rsidR="00BD22EE" w:rsidRPr="0061384A">
        <w:rPr>
          <w:b/>
          <w:sz w:val="22"/>
          <w:szCs w:val="22"/>
          <w:u w:val="single"/>
        </w:rPr>
        <w:t xml:space="preserve"> </w:t>
      </w:r>
      <w:r w:rsidRPr="0061384A">
        <w:rPr>
          <w:b/>
          <w:sz w:val="22"/>
          <w:szCs w:val="22"/>
          <w:u w:val="single"/>
        </w:rPr>
        <w:t>Αντικείμενο συγγραφής</w:t>
      </w:r>
    </w:p>
    <w:p w:rsidR="00105CBD" w:rsidRPr="0061384A" w:rsidRDefault="00105CBD" w:rsidP="007B69A9">
      <w:pPr>
        <w:ind w:right="-167" w:firstLine="720"/>
        <w:jc w:val="both"/>
        <w:rPr>
          <w:sz w:val="22"/>
          <w:szCs w:val="22"/>
        </w:rPr>
      </w:pPr>
      <w:r w:rsidRPr="0061384A">
        <w:rPr>
          <w:sz w:val="22"/>
          <w:szCs w:val="22"/>
        </w:rPr>
        <w:t xml:space="preserve">Με την παρούσα  προβλέπεται η ανάδειξη Αναδόχου για τις </w:t>
      </w:r>
      <w:r w:rsidRPr="0061384A">
        <w:rPr>
          <w:b/>
          <w:sz w:val="22"/>
          <w:szCs w:val="22"/>
        </w:rPr>
        <w:t xml:space="preserve">ετήσιες απαραίτητες  εργασίες </w:t>
      </w:r>
      <w:r w:rsidRPr="0061384A">
        <w:rPr>
          <w:sz w:val="22"/>
          <w:szCs w:val="22"/>
        </w:rPr>
        <w:t xml:space="preserve">για την συντήρηση των </w:t>
      </w:r>
      <w:r w:rsidR="008D3D49" w:rsidRPr="0061384A">
        <w:rPr>
          <w:sz w:val="22"/>
          <w:szCs w:val="22"/>
        </w:rPr>
        <w:t>ηλεκτρολογικών</w:t>
      </w:r>
      <w:r w:rsidRPr="0061384A">
        <w:rPr>
          <w:sz w:val="22"/>
          <w:szCs w:val="22"/>
        </w:rPr>
        <w:t xml:space="preserve"> εγκαταστάσεων για τις Δημοτικές Ενότητες </w:t>
      </w:r>
      <w:proofErr w:type="spellStart"/>
      <w:r w:rsidRPr="0061384A">
        <w:rPr>
          <w:sz w:val="22"/>
          <w:szCs w:val="22"/>
        </w:rPr>
        <w:t>Δομνίσ</w:t>
      </w:r>
      <w:r w:rsidR="00994AA0" w:rsidRPr="0061384A">
        <w:rPr>
          <w:sz w:val="22"/>
          <w:szCs w:val="22"/>
        </w:rPr>
        <w:t>τας</w:t>
      </w:r>
      <w:proofErr w:type="spellEnd"/>
      <w:r w:rsidR="00994AA0" w:rsidRPr="0061384A">
        <w:rPr>
          <w:sz w:val="22"/>
          <w:szCs w:val="22"/>
        </w:rPr>
        <w:t xml:space="preserve">, </w:t>
      </w:r>
      <w:proofErr w:type="spellStart"/>
      <w:r w:rsidR="00994AA0" w:rsidRPr="0061384A">
        <w:rPr>
          <w:sz w:val="22"/>
          <w:szCs w:val="22"/>
        </w:rPr>
        <w:t>Κτημενίων</w:t>
      </w:r>
      <w:proofErr w:type="spellEnd"/>
      <w:r w:rsidR="00994AA0" w:rsidRPr="0061384A">
        <w:rPr>
          <w:sz w:val="22"/>
          <w:szCs w:val="22"/>
        </w:rPr>
        <w:t>, Ποταμιάς, Προυσού,</w:t>
      </w:r>
      <w:r w:rsidRPr="0061384A">
        <w:rPr>
          <w:sz w:val="22"/>
          <w:szCs w:val="22"/>
        </w:rPr>
        <w:t xml:space="preserve"> </w:t>
      </w:r>
      <w:proofErr w:type="spellStart"/>
      <w:r w:rsidRPr="0061384A">
        <w:rPr>
          <w:sz w:val="22"/>
          <w:szCs w:val="22"/>
        </w:rPr>
        <w:t>Φουρνάς</w:t>
      </w:r>
      <w:proofErr w:type="spellEnd"/>
      <w:r w:rsidR="00994AA0" w:rsidRPr="0061384A">
        <w:rPr>
          <w:sz w:val="22"/>
          <w:szCs w:val="22"/>
        </w:rPr>
        <w:t xml:space="preserve"> και </w:t>
      </w:r>
      <w:r w:rsidR="008F14D3">
        <w:rPr>
          <w:sz w:val="22"/>
          <w:szCs w:val="22"/>
        </w:rPr>
        <w:t xml:space="preserve">των </w:t>
      </w:r>
      <w:r w:rsidR="00994AA0" w:rsidRPr="0061384A">
        <w:rPr>
          <w:sz w:val="22"/>
          <w:szCs w:val="22"/>
        </w:rPr>
        <w:t xml:space="preserve">Τοπικών Κοινοτήτων Δημοτικής </w:t>
      </w:r>
      <w:r w:rsidR="008F14D3">
        <w:rPr>
          <w:sz w:val="22"/>
          <w:szCs w:val="22"/>
        </w:rPr>
        <w:t>Ενότητας</w:t>
      </w:r>
      <w:r w:rsidR="00994AA0" w:rsidRPr="0061384A">
        <w:rPr>
          <w:sz w:val="22"/>
          <w:szCs w:val="22"/>
        </w:rPr>
        <w:t xml:space="preserve"> Καρπενησίου</w:t>
      </w:r>
      <w:r w:rsidRPr="0061384A">
        <w:rPr>
          <w:sz w:val="22"/>
          <w:szCs w:val="22"/>
        </w:rPr>
        <w:t>. Τα υλικά που θα απαιτηθούν θα παρέχονται στον Ανάδοχο από το τμήμα προμηθειών του Δήμου μετά από έ</w:t>
      </w:r>
      <w:r w:rsidR="00E24AFE" w:rsidRPr="0061384A">
        <w:rPr>
          <w:sz w:val="22"/>
          <w:szCs w:val="22"/>
        </w:rPr>
        <w:t>γγραφο αιτιολογημένο αίτημά του</w:t>
      </w:r>
      <w:r w:rsidRPr="0061384A">
        <w:rPr>
          <w:sz w:val="22"/>
          <w:szCs w:val="22"/>
        </w:rPr>
        <w:t>. Ο ανάδοχος πρέπει να διαθέτει όλα τον απαραίτητο εξοπλισμό (οχήματα, εργαλεία)  για την εκτέλεση των παρακάτω εργασιών.</w:t>
      </w:r>
    </w:p>
    <w:p w:rsidR="00105CBD" w:rsidRPr="0061384A" w:rsidRDefault="00105CBD" w:rsidP="00105CBD">
      <w:pPr>
        <w:rPr>
          <w:b/>
          <w:sz w:val="22"/>
          <w:szCs w:val="22"/>
          <w:u w:val="single"/>
        </w:rPr>
      </w:pPr>
    </w:p>
    <w:p w:rsidR="00105CBD" w:rsidRPr="0061384A" w:rsidRDefault="00105CBD" w:rsidP="00D32A4F">
      <w:pPr>
        <w:jc w:val="center"/>
        <w:rPr>
          <w:sz w:val="22"/>
          <w:szCs w:val="22"/>
        </w:rPr>
      </w:pPr>
      <w:r w:rsidRPr="0061384A">
        <w:rPr>
          <w:b/>
          <w:sz w:val="22"/>
          <w:szCs w:val="22"/>
          <w:u w:val="single"/>
        </w:rPr>
        <w:t>Άρθρο 2</w:t>
      </w:r>
      <w:r w:rsidR="00BD22EE" w:rsidRPr="0061384A">
        <w:rPr>
          <w:b/>
          <w:sz w:val="22"/>
          <w:szCs w:val="22"/>
          <w:u w:val="single"/>
          <w:vertAlign w:val="superscript"/>
        </w:rPr>
        <w:t>ο</w:t>
      </w:r>
      <w:r w:rsidRPr="0061384A">
        <w:rPr>
          <w:sz w:val="22"/>
          <w:szCs w:val="22"/>
          <w:u w:val="single"/>
        </w:rPr>
        <w:t>:</w:t>
      </w:r>
      <w:r w:rsidRPr="0061384A">
        <w:rPr>
          <w:b/>
          <w:sz w:val="22"/>
          <w:szCs w:val="22"/>
          <w:u w:val="single"/>
        </w:rPr>
        <w:t>Ισχύουσες διατάξεις</w:t>
      </w:r>
    </w:p>
    <w:p w:rsidR="00016734" w:rsidRPr="0061384A" w:rsidRDefault="00016734" w:rsidP="00016734">
      <w:pPr>
        <w:ind w:firstLine="720"/>
        <w:rPr>
          <w:sz w:val="22"/>
          <w:szCs w:val="22"/>
        </w:rPr>
      </w:pPr>
      <w:r w:rsidRPr="0061384A">
        <w:rPr>
          <w:sz w:val="22"/>
          <w:szCs w:val="22"/>
        </w:rPr>
        <w:t>Η ανάθεση της εργασίας θα γίνει σύμφωνα με τις διατάξεις:</w:t>
      </w:r>
    </w:p>
    <w:p w:rsidR="00016734" w:rsidRPr="0061384A" w:rsidRDefault="00016734" w:rsidP="00016734">
      <w:pPr>
        <w:ind w:left="284"/>
        <w:rPr>
          <w:sz w:val="22"/>
          <w:szCs w:val="22"/>
        </w:rPr>
      </w:pPr>
      <w:r w:rsidRPr="0061384A">
        <w:rPr>
          <w:sz w:val="22"/>
          <w:szCs w:val="22"/>
        </w:rPr>
        <w:t xml:space="preserve">1. </w:t>
      </w:r>
      <w:r w:rsidR="000B53EB" w:rsidRPr="000B53EB">
        <w:rPr>
          <w:sz w:val="22"/>
          <w:szCs w:val="22"/>
        </w:rPr>
        <w:t>Το Ν. 4412/2016«Δημόσιες Συμβάσεις Έργων, Προμηθειών και Υπηρεσιών</w:t>
      </w:r>
    </w:p>
    <w:p w:rsidR="00016734" w:rsidRPr="0061384A" w:rsidRDefault="000B53EB" w:rsidP="00016734">
      <w:pPr>
        <w:ind w:left="284"/>
        <w:rPr>
          <w:sz w:val="22"/>
          <w:szCs w:val="22"/>
        </w:rPr>
      </w:pPr>
      <w:r>
        <w:rPr>
          <w:sz w:val="22"/>
          <w:szCs w:val="22"/>
        </w:rPr>
        <w:t>2. Τ</w:t>
      </w:r>
      <w:r w:rsidR="00016734" w:rsidRPr="0061384A">
        <w:rPr>
          <w:sz w:val="22"/>
          <w:szCs w:val="22"/>
        </w:rPr>
        <w:t>ου Δημοτικού και Κοινοτικού Κώδικα (Ν. 3463/06) και ιδιαίτερα  την παρ. 1 και την παρ 4 του άρθρου 209 του Ν. 3463/06, όπως αναδιατυπώθηκε με την με την παρ.3 του άρθρου 22 του Ν.3536/07</w:t>
      </w:r>
    </w:p>
    <w:p w:rsidR="00016734" w:rsidRPr="0061384A" w:rsidRDefault="00016734" w:rsidP="00016734">
      <w:pPr>
        <w:ind w:left="284"/>
        <w:rPr>
          <w:sz w:val="22"/>
          <w:szCs w:val="22"/>
        </w:rPr>
      </w:pPr>
      <w:r w:rsidRPr="0061384A">
        <w:rPr>
          <w:sz w:val="22"/>
          <w:szCs w:val="22"/>
        </w:rPr>
        <w:t>3. του Ν.3852/2010 (ΦΕΚ 87/07.06.2010 τεύχος Α’): Νέα Αρχιτεκτονική της Αυτοδιοίκησης και της Αποκεντρωμένης Διοίκησης - Πρόγραμμα Καλλικράτης.</w:t>
      </w:r>
    </w:p>
    <w:p w:rsidR="00105CBD" w:rsidRPr="0061384A" w:rsidRDefault="00105CBD" w:rsidP="00105CBD">
      <w:pPr>
        <w:rPr>
          <w:b/>
          <w:sz w:val="22"/>
          <w:szCs w:val="22"/>
        </w:rPr>
      </w:pPr>
    </w:p>
    <w:p w:rsidR="00105CBD" w:rsidRPr="0061384A" w:rsidRDefault="00BD22EE" w:rsidP="00D32A4F">
      <w:pPr>
        <w:jc w:val="center"/>
        <w:rPr>
          <w:b/>
          <w:sz w:val="22"/>
          <w:szCs w:val="22"/>
        </w:rPr>
      </w:pPr>
      <w:r w:rsidRPr="0061384A">
        <w:rPr>
          <w:b/>
          <w:sz w:val="22"/>
          <w:szCs w:val="22"/>
          <w:u w:val="single"/>
        </w:rPr>
        <w:t>Άρθρο 3</w:t>
      </w:r>
      <w:r w:rsidRPr="0061384A">
        <w:rPr>
          <w:b/>
          <w:sz w:val="22"/>
          <w:szCs w:val="22"/>
          <w:u w:val="single"/>
          <w:vertAlign w:val="superscript"/>
        </w:rPr>
        <w:t>ο</w:t>
      </w:r>
      <w:r w:rsidR="00105CBD" w:rsidRPr="0061384A">
        <w:rPr>
          <w:b/>
          <w:sz w:val="22"/>
          <w:szCs w:val="22"/>
          <w:u w:val="single"/>
        </w:rPr>
        <w:t>:</w:t>
      </w:r>
      <w:r w:rsidRPr="0061384A">
        <w:rPr>
          <w:b/>
          <w:sz w:val="22"/>
          <w:szCs w:val="22"/>
          <w:u w:val="single"/>
        </w:rPr>
        <w:t xml:space="preserve"> </w:t>
      </w:r>
      <w:r w:rsidR="00105CBD" w:rsidRPr="0061384A">
        <w:rPr>
          <w:b/>
          <w:sz w:val="22"/>
          <w:szCs w:val="22"/>
          <w:u w:val="single"/>
        </w:rPr>
        <w:t>Συμβατικά στοιχεία</w:t>
      </w:r>
    </w:p>
    <w:p w:rsidR="0013133D" w:rsidRPr="0061384A" w:rsidRDefault="0013133D" w:rsidP="0013133D">
      <w:pPr>
        <w:rPr>
          <w:b/>
          <w:sz w:val="22"/>
          <w:szCs w:val="22"/>
        </w:rPr>
      </w:pPr>
      <w:r w:rsidRPr="0061384A">
        <w:rPr>
          <w:sz w:val="22"/>
          <w:szCs w:val="22"/>
        </w:rPr>
        <w:t>Τα συμβατικά στοιχεία κατά σειρά ισχύος είναι:</w:t>
      </w:r>
    </w:p>
    <w:p w:rsidR="0013133D" w:rsidRPr="0061384A" w:rsidRDefault="0013133D" w:rsidP="0013133D">
      <w:pPr>
        <w:ind w:left="284"/>
        <w:rPr>
          <w:sz w:val="22"/>
          <w:szCs w:val="22"/>
        </w:rPr>
      </w:pPr>
      <w:r w:rsidRPr="0061384A">
        <w:rPr>
          <w:sz w:val="22"/>
          <w:szCs w:val="22"/>
        </w:rPr>
        <w:t xml:space="preserve">α. Τεχνική περιγραφή – μελέτη </w:t>
      </w:r>
    </w:p>
    <w:p w:rsidR="0013133D" w:rsidRPr="0061384A" w:rsidRDefault="0013133D" w:rsidP="0013133D">
      <w:pPr>
        <w:ind w:left="284"/>
        <w:rPr>
          <w:sz w:val="22"/>
          <w:szCs w:val="22"/>
        </w:rPr>
      </w:pPr>
      <w:r w:rsidRPr="0061384A">
        <w:rPr>
          <w:sz w:val="22"/>
          <w:szCs w:val="22"/>
        </w:rPr>
        <w:t>β. Προϋπολογισμός</w:t>
      </w:r>
    </w:p>
    <w:p w:rsidR="0013133D" w:rsidRPr="0061384A" w:rsidRDefault="0013133D" w:rsidP="0013133D">
      <w:pPr>
        <w:ind w:left="284"/>
        <w:rPr>
          <w:sz w:val="22"/>
          <w:szCs w:val="22"/>
        </w:rPr>
      </w:pPr>
      <w:r w:rsidRPr="0061384A">
        <w:rPr>
          <w:sz w:val="22"/>
          <w:szCs w:val="22"/>
        </w:rPr>
        <w:t>γ. Τιμολόγιο</w:t>
      </w:r>
    </w:p>
    <w:p w:rsidR="0013133D" w:rsidRPr="0061384A" w:rsidRDefault="0013133D" w:rsidP="0013133D">
      <w:pPr>
        <w:ind w:left="284"/>
        <w:rPr>
          <w:sz w:val="22"/>
          <w:szCs w:val="22"/>
        </w:rPr>
      </w:pPr>
      <w:r w:rsidRPr="0061384A">
        <w:rPr>
          <w:sz w:val="22"/>
          <w:szCs w:val="22"/>
        </w:rPr>
        <w:t>δ. Η συγγραφή υποχρεώσεων</w:t>
      </w:r>
    </w:p>
    <w:p w:rsidR="00105CBD" w:rsidRPr="0061384A" w:rsidRDefault="00BD22EE" w:rsidP="00D32A4F">
      <w:pPr>
        <w:tabs>
          <w:tab w:val="left" w:pos="6379"/>
        </w:tabs>
        <w:ind w:left="284" w:hanging="284"/>
        <w:jc w:val="center"/>
        <w:rPr>
          <w:sz w:val="22"/>
          <w:szCs w:val="22"/>
        </w:rPr>
      </w:pPr>
      <w:r w:rsidRPr="0061384A">
        <w:rPr>
          <w:b/>
          <w:sz w:val="22"/>
          <w:szCs w:val="22"/>
          <w:u w:val="single"/>
        </w:rPr>
        <w:t>Άρθρο 4</w:t>
      </w:r>
      <w:r w:rsidRPr="0061384A">
        <w:rPr>
          <w:b/>
          <w:sz w:val="22"/>
          <w:szCs w:val="22"/>
          <w:u w:val="single"/>
          <w:vertAlign w:val="superscript"/>
        </w:rPr>
        <w:t>ο</w:t>
      </w:r>
      <w:r w:rsidRPr="0061384A">
        <w:rPr>
          <w:b/>
          <w:sz w:val="22"/>
          <w:szCs w:val="22"/>
          <w:u w:val="single"/>
        </w:rPr>
        <w:t xml:space="preserve">: </w:t>
      </w:r>
      <w:r w:rsidR="00105CBD" w:rsidRPr="0061384A">
        <w:rPr>
          <w:b/>
          <w:sz w:val="22"/>
          <w:szCs w:val="22"/>
          <w:u w:val="single"/>
        </w:rPr>
        <w:t>Χρόνος εκτέλεσης του έργου</w:t>
      </w:r>
    </w:p>
    <w:p w:rsidR="00105CBD" w:rsidRPr="0061384A" w:rsidRDefault="00105CBD" w:rsidP="007B69A9">
      <w:pPr>
        <w:ind w:right="-167" w:firstLine="720"/>
        <w:jc w:val="both"/>
        <w:rPr>
          <w:sz w:val="22"/>
          <w:szCs w:val="22"/>
        </w:rPr>
      </w:pPr>
      <w:r w:rsidRPr="0061384A">
        <w:rPr>
          <w:sz w:val="22"/>
          <w:szCs w:val="22"/>
        </w:rPr>
        <w:t xml:space="preserve">Δώδεκα μήνες από την υπογραφή της σχετικής σύμβασης. </w:t>
      </w:r>
    </w:p>
    <w:p w:rsidR="00105CBD" w:rsidRPr="0061384A" w:rsidRDefault="00105CBD" w:rsidP="007B69A9">
      <w:pPr>
        <w:tabs>
          <w:tab w:val="left" w:pos="3546"/>
        </w:tabs>
        <w:ind w:left="426"/>
        <w:rPr>
          <w:color w:val="FF0000"/>
          <w:sz w:val="22"/>
          <w:szCs w:val="22"/>
        </w:rPr>
      </w:pPr>
      <w:r w:rsidRPr="0061384A">
        <w:rPr>
          <w:color w:val="FF0000"/>
          <w:sz w:val="22"/>
          <w:szCs w:val="22"/>
        </w:rPr>
        <w:tab/>
      </w:r>
    </w:p>
    <w:p w:rsidR="00105CBD" w:rsidRPr="0061384A" w:rsidRDefault="00BD22EE" w:rsidP="00D32A4F">
      <w:pPr>
        <w:ind w:left="426" w:hanging="426"/>
        <w:jc w:val="center"/>
        <w:rPr>
          <w:sz w:val="22"/>
          <w:szCs w:val="22"/>
        </w:rPr>
      </w:pPr>
      <w:r w:rsidRPr="0061384A">
        <w:rPr>
          <w:b/>
          <w:sz w:val="22"/>
          <w:szCs w:val="22"/>
          <w:u w:val="single"/>
        </w:rPr>
        <w:t>Άρθρο 5</w:t>
      </w:r>
      <w:r w:rsidRPr="0061384A">
        <w:rPr>
          <w:b/>
          <w:sz w:val="22"/>
          <w:szCs w:val="22"/>
          <w:u w:val="single"/>
          <w:vertAlign w:val="superscript"/>
        </w:rPr>
        <w:t>ο</w:t>
      </w:r>
      <w:r w:rsidR="00105CBD" w:rsidRPr="0061384A">
        <w:rPr>
          <w:b/>
          <w:sz w:val="22"/>
          <w:szCs w:val="22"/>
          <w:u w:val="single"/>
        </w:rPr>
        <w:t>: Υποχρεώσεις του εντολοδόχου</w:t>
      </w:r>
    </w:p>
    <w:p w:rsidR="00105CBD" w:rsidRDefault="00105CBD" w:rsidP="007B69A9">
      <w:pPr>
        <w:ind w:right="-167" w:firstLine="720"/>
        <w:jc w:val="both"/>
        <w:rPr>
          <w:sz w:val="22"/>
          <w:szCs w:val="22"/>
        </w:rPr>
      </w:pPr>
      <w:r w:rsidRPr="0061384A">
        <w:rPr>
          <w:sz w:val="22"/>
          <w:szCs w:val="22"/>
        </w:rPr>
        <w:t>Είναι υποχρεωμένος να συγκροτήσει τα συνεργεία διεξαγωγής της εργασίας και ευθύνεται για την ακρίβεια των στοιχείων και για την καλή και σωστή εκτέλεση της εργασίας.</w:t>
      </w:r>
    </w:p>
    <w:p w:rsidR="00291D9F" w:rsidRDefault="00291D9F" w:rsidP="007B69A9">
      <w:pPr>
        <w:ind w:right="-167" w:firstLine="720"/>
        <w:jc w:val="both"/>
        <w:rPr>
          <w:sz w:val="22"/>
          <w:szCs w:val="22"/>
        </w:rPr>
      </w:pPr>
    </w:p>
    <w:p w:rsidR="00105CBD" w:rsidRPr="0061384A" w:rsidRDefault="00BD22EE" w:rsidP="00D32A4F">
      <w:pPr>
        <w:ind w:left="284" w:hanging="284"/>
        <w:jc w:val="center"/>
        <w:rPr>
          <w:b/>
          <w:sz w:val="22"/>
          <w:szCs w:val="22"/>
          <w:u w:val="single"/>
        </w:rPr>
      </w:pPr>
      <w:r w:rsidRPr="0061384A">
        <w:rPr>
          <w:b/>
          <w:sz w:val="22"/>
          <w:szCs w:val="22"/>
          <w:u w:val="single"/>
        </w:rPr>
        <w:t>Άρθρο 6</w:t>
      </w:r>
      <w:r w:rsidRPr="0061384A">
        <w:rPr>
          <w:b/>
          <w:sz w:val="22"/>
          <w:szCs w:val="22"/>
          <w:u w:val="single"/>
          <w:vertAlign w:val="superscript"/>
        </w:rPr>
        <w:t>ο</w:t>
      </w:r>
      <w:r w:rsidRPr="0061384A">
        <w:rPr>
          <w:b/>
          <w:sz w:val="22"/>
          <w:szCs w:val="22"/>
          <w:u w:val="single"/>
        </w:rPr>
        <w:t xml:space="preserve"> </w:t>
      </w:r>
      <w:r w:rsidR="00105CBD" w:rsidRPr="0061384A">
        <w:rPr>
          <w:b/>
          <w:sz w:val="22"/>
          <w:szCs w:val="22"/>
          <w:u w:val="single"/>
        </w:rPr>
        <w:t>: Υποχρεώσεις του εντολέα</w:t>
      </w:r>
    </w:p>
    <w:p w:rsidR="007B69A9" w:rsidRPr="0061384A" w:rsidRDefault="00105CBD" w:rsidP="007B69A9">
      <w:pPr>
        <w:ind w:right="-167" w:firstLine="720"/>
        <w:jc w:val="both"/>
        <w:rPr>
          <w:sz w:val="22"/>
          <w:szCs w:val="22"/>
        </w:rPr>
      </w:pPr>
      <w:r w:rsidRPr="0061384A">
        <w:rPr>
          <w:sz w:val="22"/>
          <w:szCs w:val="22"/>
        </w:rPr>
        <w:t xml:space="preserve">    Είναι υποχρεωμένος για την παροχή όλων των μέσων και στοιχείων τα οποία κρίνονται απαραίτητα  για την υλοποίηση της ανατιθέμενης εργασίας.</w:t>
      </w:r>
    </w:p>
    <w:p w:rsidR="007B69A9" w:rsidRPr="0061384A" w:rsidRDefault="007B69A9" w:rsidP="007B69A9">
      <w:pPr>
        <w:pStyle w:val="a3"/>
        <w:rPr>
          <w:rFonts w:ascii="Times New Roman" w:hAnsi="Times New Roman"/>
          <w:b/>
          <w:szCs w:val="22"/>
          <w:u w:val="single"/>
        </w:rPr>
      </w:pPr>
    </w:p>
    <w:p w:rsidR="00105CBD" w:rsidRPr="0061384A" w:rsidRDefault="00BD22EE" w:rsidP="00D32A4F">
      <w:pPr>
        <w:ind w:left="284" w:hanging="284"/>
        <w:jc w:val="center"/>
        <w:rPr>
          <w:b/>
          <w:sz w:val="22"/>
          <w:szCs w:val="22"/>
          <w:u w:val="single"/>
        </w:rPr>
      </w:pPr>
      <w:r w:rsidRPr="0061384A">
        <w:rPr>
          <w:b/>
          <w:sz w:val="22"/>
          <w:szCs w:val="22"/>
          <w:u w:val="single"/>
        </w:rPr>
        <w:t>Άρθρο 7</w:t>
      </w:r>
      <w:r w:rsidRPr="0061384A">
        <w:rPr>
          <w:b/>
          <w:sz w:val="22"/>
          <w:szCs w:val="22"/>
          <w:u w:val="single"/>
          <w:vertAlign w:val="superscript"/>
        </w:rPr>
        <w:t>ο</w:t>
      </w:r>
      <w:r w:rsidR="00105CBD" w:rsidRPr="0061384A">
        <w:rPr>
          <w:b/>
          <w:sz w:val="22"/>
          <w:szCs w:val="22"/>
          <w:u w:val="single"/>
        </w:rPr>
        <w:t>: Ανωτέρα βία</w:t>
      </w:r>
    </w:p>
    <w:p w:rsidR="00105CBD" w:rsidRPr="0061384A" w:rsidRDefault="00105CBD" w:rsidP="007B69A9">
      <w:pPr>
        <w:ind w:right="-167" w:firstLine="720"/>
        <w:jc w:val="both"/>
        <w:rPr>
          <w:sz w:val="22"/>
          <w:szCs w:val="22"/>
        </w:rPr>
      </w:pPr>
      <w:r w:rsidRPr="0061384A">
        <w:rPr>
          <w:sz w:val="22"/>
          <w:szCs w:val="22"/>
        </w:rPr>
        <w:t xml:space="preserve">      Ως ανωτέρα βία θεωρείται κάθε απρόβλεπτο και τυχαίο γεγονός που είναι αδύνατο να προβλεφθεί έστω και εάν για την πρόβλεψη και αποτροπή της επέλευσης του καταβλήθηκε υπερβολική επιμέλεια και επιδείχθηκε η ανάλογη σύνεση. Ενδεικτικά γεγονότα ανωτέρας βίας είναι: εξαιρετικά και απρόβλεπτα φυσικά γεγονότα, πυρκαγιά που οφείλεται σε φυσικό γεγονός ή σε περιστάσεις για τις οποίες ο εντολοδόχος ή ο εντολέας είναι </w:t>
      </w:r>
      <w:proofErr w:type="spellStart"/>
      <w:r w:rsidRPr="0061384A">
        <w:rPr>
          <w:sz w:val="22"/>
          <w:szCs w:val="22"/>
        </w:rPr>
        <w:t>ανυπαίτιοι</w:t>
      </w:r>
      <w:proofErr w:type="spellEnd"/>
      <w:r w:rsidRPr="0061384A">
        <w:rPr>
          <w:sz w:val="22"/>
          <w:szCs w:val="22"/>
        </w:rPr>
        <w:t xml:space="preserve">, αιφνιδιαστική απεργία προσωπικού, πόλεμος, ατύχημα, </w:t>
      </w:r>
      <w:r w:rsidRPr="0061384A">
        <w:rPr>
          <w:sz w:val="22"/>
          <w:szCs w:val="22"/>
        </w:rPr>
        <w:lastRenderedPageBreak/>
        <w:t>αιφνίδια ασθένεια του προσωπικού του εντολοδόχου κ.α. στην περίπτωση κατά την οποία υπάρξει λόγος ανωτέρας βίας ο εντολοδόχος οφείλει να ειδοποιήσει αμελλητί τον εντολέα και να καταβάλει κάθε δυνατή προσπάθεια σε συνεργασία με το άλλο μέρος για να υπερβεί τις συνέπειες και τα προβλήματα που ανέκυψαν λόγω της ανωτέρας βίας.</w:t>
      </w:r>
    </w:p>
    <w:p w:rsidR="00105CBD" w:rsidRPr="0061384A" w:rsidRDefault="00105CBD" w:rsidP="007B69A9">
      <w:pPr>
        <w:ind w:right="-167" w:firstLine="720"/>
        <w:jc w:val="both"/>
        <w:rPr>
          <w:sz w:val="22"/>
          <w:szCs w:val="22"/>
        </w:rPr>
      </w:pPr>
      <w:r w:rsidRPr="0061384A">
        <w:rPr>
          <w:sz w:val="22"/>
          <w:szCs w:val="22"/>
        </w:rPr>
        <w:t xml:space="preserve">     Ο όρος περί ανωτέρας βίας εφαρμόζεται ανάλογα και για τον εντολέα προσαρμοζόμενος ανάλογα.</w:t>
      </w:r>
    </w:p>
    <w:p w:rsidR="00105CBD" w:rsidRPr="0061384A" w:rsidRDefault="00105CBD" w:rsidP="00105CBD">
      <w:pPr>
        <w:ind w:left="426"/>
        <w:jc w:val="both"/>
        <w:rPr>
          <w:sz w:val="22"/>
          <w:szCs w:val="22"/>
        </w:rPr>
      </w:pPr>
    </w:p>
    <w:p w:rsidR="00105CBD" w:rsidRPr="0061384A" w:rsidRDefault="00BD22EE" w:rsidP="00D32A4F">
      <w:pPr>
        <w:jc w:val="center"/>
        <w:rPr>
          <w:sz w:val="22"/>
          <w:szCs w:val="22"/>
          <w:u w:val="single"/>
        </w:rPr>
      </w:pPr>
      <w:r w:rsidRPr="0061384A">
        <w:rPr>
          <w:b/>
          <w:sz w:val="22"/>
          <w:szCs w:val="22"/>
          <w:u w:val="single"/>
        </w:rPr>
        <w:t>Άρθρο 8</w:t>
      </w:r>
      <w:r w:rsidRPr="0061384A">
        <w:rPr>
          <w:b/>
          <w:sz w:val="22"/>
          <w:szCs w:val="22"/>
          <w:u w:val="single"/>
          <w:vertAlign w:val="superscript"/>
        </w:rPr>
        <w:t>ο</w:t>
      </w:r>
      <w:r w:rsidR="00105CBD" w:rsidRPr="0061384A">
        <w:rPr>
          <w:b/>
          <w:sz w:val="22"/>
          <w:szCs w:val="22"/>
          <w:u w:val="single"/>
        </w:rPr>
        <w:t>: Αναθεώρηση τιμών</w:t>
      </w:r>
    </w:p>
    <w:p w:rsidR="00105CBD" w:rsidRPr="0061384A" w:rsidRDefault="00105CBD" w:rsidP="007B69A9">
      <w:pPr>
        <w:jc w:val="both"/>
        <w:rPr>
          <w:sz w:val="22"/>
          <w:szCs w:val="22"/>
        </w:rPr>
      </w:pPr>
      <w:r w:rsidRPr="0061384A">
        <w:rPr>
          <w:sz w:val="22"/>
          <w:szCs w:val="22"/>
        </w:rPr>
        <w:t xml:space="preserve">    Οι τιμές  δεν υπόκεινται σε καμία αναθεώρηση για οποιονδήποτε λόγο ή αιτία, αλλά  παραμέν</w:t>
      </w:r>
      <w:r w:rsidR="009E1D60" w:rsidRPr="0061384A">
        <w:rPr>
          <w:sz w:val="22"/>
          <w:szCs w:val="22"/>
        </w:rPr>
        <w:t>ουν σταθερές και αμετάβλητες</w:t>
      </w:r>
      <w:r w:rsidR="007B69A9" w:rsidRPr="0061384A">
        <w:rPr>
          <w:sz w:val="22"/>
          <w:szCs w:val="22"/>
        </w:rPr>
        <w:t xml:space="preserve">. </w:t>
      </w:r>
      <w:r w:rsidRPr="0061384A">
        <w:rPr>
          <w:sz w:val="22"/>
          <w:szCs w:val="22"/>
        </w:rPr>
        <w:t xml:space="preserve">        </w:t>
      </w:r>
    </w:p>
    <w:p w:rsidR="007B69A9" w:rsidRPr="0061384A" w:rsidRDefault="007B69A9" w:rsidP="007B69A9">
      <w:pPr>
        <w:rPr>
          <w:b/>
          <w:sz w:val="22"/>
          <w:szCs w:val="22"/>
          <w:u w:val="single"/>
        </w:rPr>
      </w:pPr>
    </w:p>
    <w:p w:rsidR="00105CBD" w:rsidRPr="0061384A" w:rsidRDefault="00105CBD" w:rsidP="00D32A4F">
      <w:pPr>
        <w:jc w:val="center"/>
        <w:rPr>
          <w:sz w:val="22"/>
          <w:szCs w:val="22"/>
        </w:rPr>
      </w:pPr>
      <w:r w:rsidRPr="0061384A">
        <w:rPr>
          <w:b/>
          <w:sz w:val="22"/>
          <w:szCs w:val="22"/>
          <w:u w:val="single"/>
        </w:rPr>
        <w:t>Άρθρο 9</w:t>
      </w:r>
      <w:r w:rsidR="00BD22EE" w:rsidRPr="0061384A">
        <w:rPr>
          <w:b/>
          <w:sz w:val="22"/>
          <w:szCs w:val="22"/>
          <w:u w:val="single"/>
          <w:vertAlign w:val="superscript"/>
        </w:rPr>
        <w:t>ο</w:t>
      </w:r>
      <w:r w:rsidRPr="0061384A">
        <w:rPr>
          <w:b/>
          <w:sz w:val="22"/>
          <w:szCs w:val="22"/>
          <w:u w:val="single"/>
        </w:rPr>
        <w:t>: Τρόπος πληρωμής</w:t>
      </w:r>
    </w:p>
    <w:p w:rsidR="00105CBD" w:rsidRPr="0061384A" w:rsidRDefault="00105CBD" w:rsidP="00036572">
      <w:pPr>
        <w:jc w:val="both"/>
        <w:rPr>
          <w:sz w:val="22"/>
          <w:szCs w:val="22"/>
        </w:rPr>
      </w:pPr>
      <w:r w:rsidRPr="0061384A">
        <w:rPr>
          <w:sz w:val="22"/>
          <w:szCs w:val="22"/>
        </w:rPr>
        <w:t xml:space="preserve"> Για την παροχή των παραπάνω υπηρεσιών η αμοιβή του εντολοδόχου καθορίζεται σε </w:t>
      </w:r>
      <w:r w:rsidR="00204FC9" w:rsidRPr="0061384A">
        <w:rPr>
          <w:sz w:val="22"/>
          <w:szCs w:val="22"/>
        </w:rPr>
        <w:t>2</w:t>
      </w:r>
      <w:r w:rsidR="00142DB3">
        <w:rPr>
          <w:sz w:val="22"/>
          <w:szCs w:val="22"/>
        </w:rPr>
        <w:t>7</w:t>
      </w:r>
      <w:r w:rsidRPr="0061384A">
        <w:rPr>
          <w:sz w:val="22"/>
          <w:szCs w:val="22"/>
        </w:rPr>
        <w:t>.</w:t>
      </w:r>
      <w:r w:rsidR="00142DB3">
        <w:rPr>
          <w:sz w:val="22"/>
          <w:szCs w:val="22"/>
        </w:rPr>
        <w:t>09</w:t>
      </w:r>
      <w:r w:rsidRPr="0061384A">
        <w:rPr>
          <w:sz w:val="22"/>
          <w:szCs w:val="22"/>
        </w:rPr>
        <w:t>0,00 ευρώ</w:t>
      </w:r>
      <w:r w:rsidR="000B5B9A">
        <w:rPr>
          <w:sz w:val="22"/>
          <w:szCs w:val="22"/>
        </w:rPr>
        <w:t>, συμπεριλαμβανομένου του ΦΠΑ 24</w:t>
      </w:r>
      <w:r w:rsidRPr="0061384A">
        <w:rPr>
          <w:sz w:val="22"/>
          <w:szCs w:val="22"/>
        </w:rPr>
        <w:t xml:space="preserve">%, μείον το ποσοστό έκπτωσης επί του ποσού αυτού, για το διάστημα ισχύος της εντολής. Η καταβολή του ως άνω ποσού θα γίνεται </w:t>
      </w:r>
      <w:r w:rsidRPr="0061384A">
        <w:rPr>
          <w:b/>
          <w:sz w:val="22"/>
          <w:szCs w:val="22"/>
        </w:rPr>
        <w:t xml:space="preserve">ανά </w:t>
      </w:r>
      <w:r w:rsidR="00CF5E45" w:rsidRPr="0061384A">
        <w:rPr>
          <w:b/>
          <w:sz w:val="22"/>
          <w:szCs w:val="22"/>
        </w:rPr>
        <w:t>δύο μήνες</w:t>
      </w:r>
      <w:r w:rsidRPr="0061384A">
        <w:rPr>
          <w:sz w:val="22"/>
          <w:szCs w:val="22"/>
        </w:rPr>
        <w:t xml:space="preserve"> με την υποβολή εκ μέρους του αναδόχου πίνακα αναλυτικών εργασιών και αφού προηγηθεί η παραλαβή και ο έλεγχος από την αρμόδια επιτροπή παραλαβής</w:t>
      </w:r>
      <w:r w:rsidR="008D3D49" w:rsidRPr="0061384A">
        <w:rPr>
          <w:sz w:val="22"/>
          <w:szCs w:val="22"/>
        </w:rPr>
        <w:t xml:space="preserve"> </w:t>
      </w:r>
      <w:r w:rsidRPr="0061384A">
        <w:rPr>
          <w:sz w:val="22"/>
          <w:szCs w:val="22"/>
        </w:rPr>
        <w:t xml:space="preserve">και ύστερα από έκδοση σχετικού δελτίου παροχής. Στο ποσό της αμοιβής συμπεριλαμβάνονται οι βαρύνοντες τον εντολοδόχο φόροι και βάρη. </w:t>
      </w:r>
    </w:p>
    <w:p w:rsidR="00105CBD" w:rsidRPr="0061384A" w:rsidRDefault="00105CBD" w:rsidP="00036572">
      <w:pPr>
        <w:jc w:val="both"/>
        <w:rPr>
          <w:sz w:val="22"/>
          <w:szCs w:val="22"/>
        </w:rPr>
      </w:pPr>
      <w:r w:rsidRPr="0061384A">
        <w:rPr>
          <w:sz w:val="22"/>
          <w:szCs w:val="22"/>
        </w:rPr>
        <w:t>Όλα τα δικαιολογητικά πληρωμής ελέγχονται από τις Οικονομικές Υπηρεσίες του Δήμου.</w:t>
      </w:r>
    </w:p>
    <w:p w:rsidR="00105CBD" w:rsidRPr="0061384A" w:rsidRDefault="00105CBD" w:rsidP="00036572">
      <w:pPr>
        <w:jc w:val="both"/>
        <w:rPr>
          <w:sz w:val="22"/>
          <w:szCs w:val="22"/>
        </w:rPr>
      </w:pPr>
      <w:r w:rsidRPr="0061384A">
        <w:rPr>
          <w:sz w:val="22"/>
          <w:szCs w:val="22"/>
        </w:rPr>
        <w:t xml:space="preserve">Καμία επιπλέον αμοιβή δεν πρόκειται να αναγνωρισθεί. Οι τυχόν επιπλέον επιβαρύνσεις (για φθορές μηχανημάτων, καύσιμα κ.α.) βαρύνουν αποκλειστικά τον ανάδοχο και θα πρέπει να έχουν συνυπολογισθεί από τον ίδιο στην προσφορά του. Η αμοιβή δεν υπόκειται σε καμία αναθεώρηση για οποιοδήποτε λόγο και αιτία και παραμένει σταθερή και αμετάβλητη </w:t>
      </w:r>
      <w:proofErr w:type="spellStart"/>
      <w:r w:rsidRPr="0061384A">
        <w:rPr>
          <w:sz w:val="22"/>
          <w:szCs w:val="22"/>
        </w:rPr>
        <w:t>καθ΄</w:t>
      </w:r>
      <w:proofErr w:type="spellEnd"/>
      <w:r w:rsidRPr="0061384A">
        <w:rPr>
          <w:sz w:val="22"/>
          <w:szCs w:val="22"/>
        </w:rPr>
        <w:t xml:space="preserve"> όλη την διάρκεια ισχύος της εντολής.</w:t>
      </w:r>
    </w:p>
    <w:p w:rsidR="007B69A9" w:rsidRPr="0061384A" w:rsidRDefault="007B69A9" w:rsidP="007B69A9">
      <w:pPr>
        <w:rPr>
          <w:b/>
          <w:sz w:val="22"/>
          <w:szCs w:val="22"/>
          <w:u w:val="single"/>
        </w:rPr>
      </w:pPr>
    </w:p>
    <w:p w:rsidR="00105CBD" w:rsidRPr="0061384A" w:rsidRDefault="00BD22EE" w:rsidP="00935E25">
      <w:pPr>
        <w:jc w:val="center"/>
        <w:rPr>
          <w:sz w:val="22"/>
          <w:szCs w:val="22"/>
        </w:rPr>
      </w:pPr>
      <w:r w:rsidRPr="0061384A">
        <w:rPr>
          <w:b/>
          <w:sz w:val="22"/>
          <w:szCs w:val="22"/>
          <w:u w:val="single"/>
        </w:rPr>
        <w:t>Άρθρο 10</w:t>
      </w:r>
      <w:r w:rsidRPr="0061384A">
        <w:rPr>
          <w:b/>
          <w:sz w:val="22"/>
          <w:szCs w:val="22"/>
          <w:u w:val="single"/>
          <w:vertAlign w:val="superscript"/>
        </w:rPr>
        <w:t>ο</w:t>
      </w:r>
      <w:r w:rsidRPr="0061384A">
        <w:rPr>
          <w:b/>
          <w:sz w:val="22"/>
          <w:szCs w:val="22"/>
          <w:u w:val="single"/>
        </w:rPr>
        <w:t>:</w:t>
      </w:r>
      <w:r w:rsidR="00105CBD" w:rsidRPr="0061384A">
        <w:rPr>
          <w:b/>
          <w:sz w:val="22"/>
          <w:szCs w:val="22"/>
          <w:u w:val="single"/>
        </w:rPr>
        <w:t xml:space="preserve"> Φόροι, τέλη, κρατήσεις</w:t>
      </w:r>
    </w:p>
    <w:p w:rsidR="00105CBD" w:rsidRPr="0061384A" w:rsidRDefault="00105CBD" w:rsidP="00036572">
      <w:pPr>
        <w:jc w:val="both"/>
        <w:rPr>
          <w:sz w:val="22"/>
          <w:szCs w:val="22"/>
        </w:rPr>
      </w:pPr>
      <w:r w:rsidRPr="0061384A">
        <w:rPr>
          <w:sz w:val="22"/>
          <w:szCs w:val="22"/>
        </w:rPr>
        <w:t>Ο εντολοδόχος σύμφωνα με τις ισχύουσες διατάξεις βαρύνεται με όλους ανεξαιρέτως τους φόρους, τέλη, δασμούς και εισφορές υπέρ του δημοσίου, δήμων και κοινοτήτων ή τρίτων που ισχύουν κατά την ημέρα της δημοπρασίας.</w:t>
      </w:r>
    </w:p>
    <w:p w:rsidR="00105CBD" w:rsidRPr="0061384A" w:rsidRDefault="00105CBD" w:rsidP="00935E25">
      <w:pPr>
        <w:jc w:val="center"/>
        <w:rPr>
          <w:sz w:val="22"/>
          <w:szCs w:val="22"/>
        </w:rPr>
      </w:pPr>
      <w:r w:rsidRPr="0061384A">
        <w:rPr>
          <w:b/>
          <w:sz w:val="22"/>
          <w:szCs w:val="22"/>
          <w:u w:val="single"/>
        </w:rPr>
        <w:t>Άρθρο 11</w:t>
      </w:r>
      <w:r w:rsidR="00BD22EE" w:rsidRPr="0061384A">
        <w:rPr>
          <w:b/>
          <w:sz w:val="22"/>
          <w:szCs w:val="22"/>
          <w:u w:val="single"/>
          <w:vertAlign w:val="superscript"/>
        </w:rPr>
        <w:t>ο</w:t>
      </w:r>
      <w:r w:rsidR="00BD22EE" w:rsidRPr="0061384A">
        <w:rPr>
          <w:b/>
          <w:sz w:val="22"/>
          <w:szCs w:val="22"/>
          <w:u w:val="single"/>
        </w:rPr>
        <w:t>:</w:t>
      </w:r>
      <w:r w:rsidRPr="0061384A">
        <w:rPr>
          <w:b/>
          <w:sz w:val="22"/>
          <w:szCs w:val="22"/>
          <w:u w:val="single"/>
        </w:rPr>
        <w:t xml:space="preserve">  Επίλυση διαφορών</w:t>
      </w:r>
    </w:p>
    <w:p w:rsidR="009D31BC" w:rsidRPr="0061384A" w:rsidRDefault="00105CBD" w:rsidP="00CF5E45">
      <w:pPr>
        <w:jc w:val="both"/>
        <w:rPr>
          <w:sz w:val="22"/>
          <w:szCs w:val="22"/>
        </w:rPr>
      </w:pPr>
      <w:r w:rsidRPr="0061384A">
        <w:rPr>
          <w:sz w:val="22"/>
          <w:szCs w:val="22"/>
        </w:rPr>
        <w:t xml:space="preserve">Οι διαφορές που θα εμφανισθούν κατά την εφαρμογή της σύμβασης, επιλύονται σύμφωνα με τις ισχύουσες διατάξεις.                     </w:t>
      </w:r>
    </w:p>
    <w:p w:rsidR="00DA12E6" w:rsidRPr="0061384A" w:rsidRDefault="00DA12E6" w:rsidP="009D31BC">
      <w:pPr>
        <w:rPr>
          <w:sz w:val="22"/>
          <w:szCs w:val="22"/>
        </w:rPr>
      </w:pPr>
    </w:p>
    <w:tbl>
      <w:tblPr>
        <w:tblW w:w="0" w:type="auto"/>
        <w:jc w:val="center"/>
        <w:tblInd w:w="305" w:type="dxa"/>
        <w:tblLook w:val="04A0" w:firstRow="1" w:lastRow="0" w:firstColumn="1" w:lastColumn="0" w:noHBand="0" w:noVBand="1"/>
      </w:tblPr>
      <w:tblGrid>
        <w:gridCol w:w="2939"/>
        <w:gridCol w:w="2196"/>
        <w:gridCol w:w="3156"/>
      </w:tblGrid>
      <w:tr w:rsidR="007362E5" w:rsidRPr="00201F48" w:rsidTr="00250F63">
        <w:trPr>
          <w:jc w:val="center"/>
        </w:trPr>
        <w:tc>
          <w:tcPr>
            <w:tcW w:w="2939" w:type="dxa"/>
            <w:vAlign w:val="center"/>
          </w:tcPr>
          <w:p w:rsidR="007362E5" w:rsidRPr="00490BC7" w:rsidRDefault="007362E5" w:rsidP="00250F63">
            <w:pPr>
              <w:tabs>
                <w:tab w:val="left" w:pos="2220"/>
                <w:tab w:val="left" w:pos="2880"/>
                <w:tab w:val="left" w:pos="6540"/>
              </w:tabs>
              <w:ind w:left="-284" w:right="22" w:firstLine="426"/>
              <w:jc w:val="center"/>
              <w:rPr>
                <w:sz w:val="22"/>
                <w:szCs w:val="22"/>
              </w:rPr>
            </w:pPr>
          </w:p>
        </w:tc>
        <w:tc>
          <w:tcPr>
            <w:tcW w:w="2196" w:type="dxa"/>
          </w:tcPr>
          <w:p w:rsidR="007362E5" w:rsidRPr="00E81873" w:rsidRDefault="00E81873" w:rsidP="00250F63">
            <w:pPr>
              <w:tabs>
                <w:tab w:val="left" w:pos="2220"/>
                <w:tab w:val="left" w:pos="2880"/>
                <w:tab w:val="left" w:pos="6540"/>
              </w:tabs>
              <w:ind w:left="-284" w:right="22" w:firstLine="426"/>
              <w:jc w:val="center"/>
              <w:rPr>
                <w:sz w:val="22"/>
                <w:szCs w:val="22"/>
              </w:rPr>
            </w:pPr>
            <w:r>
              <w:rPr>
                <w:sz w:val="22"/>
                <w:szCs w:val="22"/>
              </w:rPr>
              <w:t>19</w:t>
            </w:r>
            <w:r>
              <w:rPr>
                <w:sz w:val="22"/>
                <w:szCs w:val="22"/>
                <w:lang w:val="en-US"/>
              </w:rPr>
              <w:t>-0</w:t>
            </w:r>
            <w:r>
              <w:rPr>
                <w:sz w:val="22"/>
                <w:szCs w:val="22"/>
              </w:rPr>
              <w:t>6</w:t>
            </w:r>
            <w:r w:rsidR="007362E5" w:rsidRPr="00644E59">
              <w:rPr>
                <w:sz w:val="22"/>
                <w:szCs w:val="22"/>
                <w:lang w:val="en-US"/>
              </w:rPr>
              <w:t>-201</w:t>
            </w:r>
            <w:r>
              <w:rPr>
                <w:sz w:val="22"/>
                <w:szCs w:val="22"/>
              </w:rPr>
              <w:t>7</w:t>
            </w:r>
          </w:p>
        </w:tc>
        <w:tc>
          <w:tcPr>
            <w:tcW w:w="3156" w:type="dxa"/>
            <w:vAlign w:val="center"/>
          </w:tcPr>
          <w:p w:rsidR="007362E5" w:rsidRPr="00644E59" w:rsidRDefault="007362E5" w:rsidP="00250F63">
            <w:pPr>
              <w:tabs>
                <w:tab w:val="left" w:pos="2220"/>
                <w:tab w:val="left" w:pos="2880"/>
                <w:tab w:val="left" w:pos="6540"/>
              </w:tabs>
              <w:ind w:left="-284" w:right="22" w:firstLine="426"/>
              <w:jc w:val="center"/>
              <w:rPr>
                <w:sz w:val="22"/>
                <w:szCs w:val="22"/>
              </w:rPr>
            </w:pPr>
          </w:p>
        </w:tc>
      </w:tr>
      <w:tr w:rsidR="007362E5" w:rsidRPr="00201F48" w:rsidTr="00250F63">
        <w:trPr>
          <w:jc w:val="center"/>
        </w:trPr>
        <w:tc>
          <w:tcPr>
            <w:tcW w:w="2939" w:type="dxa"/>
            <w:vAlign w:val="center"/>
          </w:tcPr>
          <w:p w:rsidR="007362E5" w:rsidRPr="00644E59" w:rsidRDefault="007362E5" w:rsidP="00250F63">
            <w:pPr>
              <w:tabs>
                <w:tab w:val="left" w:pos="2220"/>
                <w:tab w:val="left" w:pos="2880"/>
                <w:tab w:val="left" w:pos="6540"/>
              </w:tabs>
              <w:ind w:left="-284" w:right="22" w:firstLine="426"/>
              <w:jc w:val="center"/>
              <w:rPr>
                <w:bCs/>
                <w:sz w:val="22"/>
                <w:szCs w:val="22"/>
              </w:rPr>
            </w:pPr>
            <w:r w:rsidRPr="00644E59">
              <w:rPr>
                <w:sz w:val="22"/>
                <w:szCs w:val="22"/>
              </w:rPr>
              <w:t>Ο Συντάκτης</w:t>
            </w:r>
          </w:p>
        </w:tc>
        <w:tc>
          <w:tcPr>
            <w:tcW w:w="2196" w:type="dxa"/>
            <w:vAlign w:val="center"/>
          </w:tcPr>
          <w:p w:rsidR="007362E5" w:rsidRPr="00644E59" w:rsidRDefault="007362E5" w:rsidP="00250F63">
            <w:pPr>
              <w:tabs>
                <w:tab w:val="left" w:pos="2220"/>
                <w:tab w:val="left" w:pos="2880"/>
                <w:tab w:val="left" w:pos="6540"/>
              </w:tabs>
              <w:ind w:left="-284" w:right="22" w:firstLine="426"/>
              <w:jc w:val="center"/>
              <w:rPr>
                <w:bCs/>
                <w:sz w:val="22"/>
                <w:szCs w:val="22"/>
              </w:rPr>
            </w:pPr>
          </w:p>
        </w:tc>
        <w:tc>
          <w:tcPr>
            <w:tcW w:w="3156" w:type="dxa"/>
            <w:vAlign w:val="center"/>
          </w:tcPr>
          <w:p w:rsidR="007362E5" w:rsidRPr="00644E59" w:rsidRDefault="007362E5" w:rsidP="00250F63">
            <w:pPr>
              <w:tabs>
                <w:tab w:val="left" w:pos="2220"/>
                <w:tab w:val="left" w:pos="2880"/>
                <w:tab w:val="left" w:pos="6540"/>
              </w:tabs>
              <w:ind w:left="-284" w:right="22" w:firstLine="426"/>
              <w:jc w:val="center"/>
              <w:rPr>
                <w:bCs/>
                <w:sz w:val="22"/>
                <w:szCs w:val="22"/>
              </w:rPr>
            </w:pPr>
            <w:r w:rsidRPr="00644E59">
              <w:rPr>
                <w:sz w:val="22"/>
                <w:szCs w:val="22"/>
                <w:lang w:val="en-US"/>
              </w:rPr>
              <w:t xml:space="preserve"> </w:t>
            </w:r>
            <w:r w:rsidRPr="00644E59">
              <w:rPr>
                <w:sz w:val="22"/>
                <w:szCs w:val="22"/>
              </w:rPr>
              <w:t>Ελέγχθηκε - Θεωρήθηκε</w:t>
            </w:r>
            <w:r w:rsidRPr="00644E59">
              <w:rPr>
                <w:sz w:val="22"/>
                <w:szCs w:val="22"/>
                <w:lang w:val="en-US"/>
              </w:rPr>
              <w:t xml:space="preserve"> </w:t>
            </w:r>
          </w:p>
        </w:tc>
      </w:tr>
      <w:tr w:rsidR="007362E5" w:rsidRPr="00201F48" w:rsidTr="00250F63">
        <w:trPr>
          <w:jc w:val="center"/>
        </w:trPr>
        <w:tc>
          <w:tcPr>
            <w:tcW w:w="2939" w:type="dxa"/>
            <w:vAlign w:val="center"/>
          </w:tcPr>
          <w:p w:rsidR="007362E5" w:rsidRPr="00644E59" w:rsidRDefault="007362E5" w:rsidP="00250F63">
            <w:pPr>
              <w:tabs>
                <w:tab w:val="left" w:pos="2220"/>
                <w:tab w:val="left" w:pos="2880"/>
                <w:tab w:val="left" w:pos="6540"/>
              </w:tabs>
              <w:ind w:left="-284" w:right="22" w:firstLine="426"/>
              <w:jc w:val="center"/>
              <w:rPr>
                <w:bCs/>
                <w:sz w:val="22"/>
                <w:szCs w:val="22"/>
              </w:rPr>
            </w:pPr>
          </w:p>
        </w:tc>
        <w:tc>
          <w:tcPr>
            <w:tcW w:w="2196" w:type="dxa"/>
            <w:vAlign w:val="center"/>
          </w:tcPr>
          <w:p w:rsidR="007362E5" w:rsidRPr="00644E59" w:rsidRDefault="007362E5" w:rsidP="00250F63">
            <w:pPr>
              <w:tabs>
                <w:tab w:val="left" w:pos="2220"/>
                <w:tab w:val="left" w:pos="2880"/>
                <w:tab w:val="left" w:pos="6540"/>
              </w:tabs>
              <w:ind w:left="-284" w:right="22" w:firstLine="426"/>
              <w:jc w:val="center"/>
              <w:rPr>
                <w:bCs/>
                <w:sz w:val="22"/>
                <w:szCs w:val="22"/>
              </w:rPr>
            </w:pPr>
          </w:p>
        </w:tc>
        <w:tc>
          <w:tcPr>
            <w:tcW w:w="3156" w:type="dxa"/>
            <w:vAlign w:val="center"/>
          </w:tcPr>
          <w:p w:rsidR="007362E5" w:rsidRPr="00644E59" w:rsidRDefault="0070082E" w:rsidP="0070082E">
            <w:pPr>
              <w:tabs>
                <w:tab w:val="left" w:pos="2220"/>
                <w:tab w:val="left" w:pos="2880"/>
                <w:tab w:val="left" w:pos="6540"/>
              </w:tabs>
              <w:ind w:left="-284" w:right="22" w:firstLine="426"/>
              <w:jc w:val="center"/>
              <w:rPr>
                <w:bCs/>
                <w:sz w:val="22"/>
                <w:szCs w:val="22"/>
              </w:rPr>
            </w:pPr>
            <w:r>
              <w:rPr>
                <w:sz w:val="22"/>
                <w:szCs w:val="22"/>
              </w:rPr>
              <w:t xml:space="preserve"> Η</w:t>
            </w:r>
            <w:r w:rsidR="007362E5" w:rsidRPr="00644E59">
              <w:rPr>
                <w:sz w:val="22"/>
                <w:szCs w:val="22"/>
              </w:rPr>
              <w:t xml:space="preserve"> Δ</w:t>
            </w:r>
            <w:r>
              <w:rPr>
                <w:sz w:val="22"/>
                <w:szCs w:val="22"/>
              </w:rPr>
              <w:t>/</w:t>
            </w:r>
            <w:proofErr w:type="spellStart"/>
            <w:r>
              <w:rPr>
                <w:sz w:val="22"/>
                <w:szCs w:val="22"/>
              </w:rPr>
              <w:t>ν</w:t>
            </w:r>
            <w:r w:rsidR="007362E5" w:rsidRPr="00644E59">
              <w:rPr>
                <w:sz w:val="22"/>
                <w:szCs w:val="22"/>
              </w:rPr>
              <w:t>τρια</w:t>
            </w:r>
            <w:proofErr w:type="spellEnd"/>
          </w:p>
        </w:tc>
      </w:tr>
      <w:tr w:rsidR="007362E5" w:rsidRPr="00201F48" w:rsidTr="00250F63">
        <w:trPr>
          <w:trHeight w:val="594"/>
          <w:jc w:val="center"/>
        </w:trPr>
        <w:tc>
          <w:tcPr>
            <w:tcW w:w="2939" w:type="dxa"/>
            <w:vAlign w:val="center"/>
          </w:tcPr>
          <w:p w:rsidR="007362E5" w:rsidRPr="00644E59" w:rsidRDefault="007362E5" w:rsidP="00250F63">
            <w:pPr>
              <w:tabs>
                <w:tab w:val="left" w:pos="2220"/>
                <w:tab w:val="left" w:pos="2880"/>
                <w:tab w:val="left" w:pos="6540"/>
              </w:tabs>
              <w:ind w:left="-284" w:right="22" w:firstLine="426"/>
              <w:jc w:val="center"/>
              <w:rPr>
                <w:sz w:val="22"/>
                <w:szCs w:val="22"/>
              </w:rPr>
            </w:pPr>
          </w:p>
          <w:p w:rsidR="007362E5" w:rsidRPr="00644E59" w:rsidRDefault="007362E5" w:rsidP="00250F63">
            <w:pPr>
              <w:tabs>
                <w:tab w:val="left" w:pos="2220"/>
                <w:tab w:val="left" w:pos="2880"/>
                <w:tab w:val="left" w:pos="6540"/>
              </w:tabs>
              <w:ind w:left="-284" w:right="22" w:firstLine="426"/>
              <w:rPr>
                <w:sz w:val="22"/>
                <w:szCs w:val="22"/>
              </w:rPr>
            </w:pPr>
            <w:r w:rsidRPr="00644E59">
              <w:rPr>
                <w:sz w:val="22"/>
                <w:szCs w:val="22"/>
              </w:rPr>
              <w:t xml:space="preserve"> </w:t>
            </w:r>
          </w:p>
          <w:p w:rsidR="007362E5" w:rsidRPr="00644E59" w:rsidRDefault="007362E5" w:rsidP="00250F63">
            <w:pPr>
              <w:tabs>
                <w:tab w:val="center" w:pos="2268"/>
                <w:tab w:val="center" w:pos="7938"/>
              </w:tabs>
              <w:ind w:left="-284" w:firstLine="426"/>
              <w:rPr>
                <w:sz w:val="22"/>
                <w:szCs w:val="22"/>
              </w:rPr>
            </w:pPr>
            <w:r w:rsidRPr="00644E59">
              <w:rPr>
                <w:sz w:val="22"/>
                <w:szCs w:val="22"/>
              </w:rPr>
              <w:t xml:space="preserve">       </w:t>
            </w:r>
            <w:proofErr w:type="spellStart"/>
            <w:r w:rsidRPr="00644E59">
              <w:rPr>
                <w:sz w:val="22"/>
                <w:szCs w:val="22"/>
              </w:rPr>
              <w:t>Κλήμης</w:t>
            </w:r>
            <w:proofErr w:type="spellEnd"/>
            <w:r w:rsidRPr="00644E59">
              <w:rPr>
                <w:sz w:val="22"/>
                <w:szCs w:val="22"/>
              </w:rPr>
              <w:t xml:space="preserve"> Αναστασιάδης</w:t>
            </w:r>
          </w:p>
        </w:tc>
        <w:tc>
          <w:tcPr>
            <w:tcW w:w="2196" w:type="dxa"/>
            <w:vAlign w:val="center"/>
          </w:tcPr>
          <w:p w:rsidR="007362E5" w:rsidRPr="00644E59" w:rsidRDefault="007362E5" w:rsidP="00250F63">
            <w:pPr>
              <w:tabs>
                <w:tab w:val="center" w:pos="2268"/>
                <w:tab w:val="center" w:pos="7938"/>
              </w:tabs>
              <w:ind w:left="-284" w:firstLine="426"/>
              <w:rPr>
                <w:sz w:val="22"/>
                <w:szCs w:val="22"/>
              </w:rPr>
            </w:pPr>
          </w:p>
        </w:tc>
        <w:tc>
          <w:tcPr>
            <w:tcW w:w="3156" w:type="dxa"/>
            <w:vAlign w:val="center"/>
          </w:tcPr>
          <w:p w:rsidR="007362E5" w:rsidRPr="00644E59" w:rsidRDefault="007362E5" w:rsidP="00250F63">
            <w:pPr>
              <w:tabs>
                <w:tab w:val="left" w:pos="2220"/>
                <w:tab w:val="left" w:pos="2880"/>
                <w:tab w:val="left" w:pos="6540"/>
              </w:tabs>
              <w:ind w:left="-284" w:right="22" w:firstLine="426"/>
              <w:jc w:val="center"/>
              <w:rPr>
                <w:sz w:val="22"/>
                <w:szCs w:val="22"/>
              </w:rPr>
            </w:pPr>
          </w:p>
          <w:p w:rsidR="007362E5" w:rsidRPr="00644E59" w:rsidRDefault="007362E5" w:rsidP="00250F63">
            <w:pPr>
              <w:tabs>
                <w:tab w:val="left" w:pos="2220"/>
                <w:tab w:val="left" w:pos="2880"/>
                <w:tab w:val="left" w:pos="6540"/>
              </w:tabs>
              <w:ind w:left="-284" w:right="22" w:firstLine="426"/>
              <w:jc w:val="center"/>
              <w:rPr>
                <w:sz w:val="22"/>
                <w:szCs w:val="22"/>
              </w:rPr>
            </w:pPr>
          </w:p>
          <w:p w:rsidR="007362E5" w:rsidRPr="00644E59" w:rsidRDefault="007362E5" w:rsidP="00250F63">
            <w:pPr>
              <w:tabs>
                <w:tab w:val="left" w:pos="2220"/>
                <w:tab w:val="left" w:pos="2880"/>
                <w:tab w:val="left" w:pos="6540"/>
              </w:tabs>
              <w:ind w:left="-284" w:right="22" w:firstLine="426"/>
              <w:jc w:val="center"/>
              <w:rPr>
                <w:sz w:val="22"/>
                <w:szCs w:val="22"/>
              </w:rPr>
            </w:pPr>
            <w:bookmarkStart w:id="0" w:name="_GoBack"/>
            <w:bookmarkEnd w:id="0"/>
            <w:r w:rsidRPr="00644E59">
              <w:rPr>
                <w:sz w:val="22"/>
                <w:szCs w:val="22"/>
              </w:rPr>
              <w:t>Παπαδοπούλου Μαρία</w:t>
            </w:r>
          </w:p>
        </w:tc>
      </w:tr>
      <w:tr w:rsidR="007362E5" w:rsidRPr="00201F48" w:rsidTr="00250F63">
        <w:trPr>
          <w:trHeight w:val="319"/>
          <w:jc w:val="center"/>
        </w:trPr>
        <w:tc>
          <w:tcPr>
            <w:tcW w:w="2939" w:type="dxa"/>
            <w:vAlign w:val="center"/>
          </w:tcPr>
          <w:p w:rsidR="007362E5" w:rsidRPr="00644E59" w:rsidRDefault="007362E5" w:rsidP="00250F63">
            <w:pPr>
              <w:tabs>
                <w:tab w:val="center" w:pos="2268"/>
                <w:tab w:val="center" w:pos="7938"/>
              </w:tabs>
              <w:ind w:left="-284" w:firstLine="426"/>
              <w:jc w:val="center"/>
              <w:rPr>
                <w:bCs/>
                <w:sz w:val="22"/>
                <w:szCs w:val="22"/>
              </w:rPr>
            </w:pPr>
            <w:r w:rsidRPr="00644E59">
              <w:rPr>
                <w:sz w:val="22"/>
                <w:szCs w:val="22"/>
              </w:rPr>
              <w:t xml:space="preserve"> Τεχνολόγος Μηχανολόγος</w:t>
            </w:r>
          </w:p>
        </w:tc>
        <w:tc>
          <w:tcPr>
            <w:tcW w:w="2196" w:type="dxa"/>
            <w:vAlign w:val="center"/>
          </w:tcPr>
          <w:p w:rsidR="007362E5" w:rsidRPr="00644E59" w:rsidRDefault="007362E5" w:rsidP="00250F63">
            <w:pPr>
              <w:tabs>
                <w:tab w:val="center" w:pos="2268"/>
                <w:tab w:val="center" w:pos="7938"/>
              </w:tabs>
              <w:ind w:left="-284" w:firstLine="426"/>
              <w:jc w:val="center"/>
              <w:rPr>
                <w:bCs/>
                <w:sz w:val="22"/>
                <w:szCs w:val="22"/>
              </w:rPr>
            </w:pPr>
          </w:p>
        </w:tc>
        <w:tc>
          <w:tcPr>
            <w:tcW w:w="3156" w:type="dxa"/>
            <w:vAlign w:val="center"/>
          </w:tcPr>
          <w:p w:rsidR="007362E5" w:rsidRPr="00644E59" w:rsidRDefault="007362E5" w:rsidP="00250F63">
            <w:pPr>
              <w:ind w:left="-284" w:firstLine="426"/>
              <w:jc w:val="center"/>
              <w:rPr>
                <w:sz w:val="22"/>
                <w:szCs w:val="22"/>
              </w:rPr>
            </w:pPr>
            <w:r w:rsidRPr="00644E59">
              <w:rPr>
                <w:sz w:val="22"/>
                <w:szCs w:val="22"/>
              </w:rPr>
              <w:t xml:space="preserve"> Π.Ε. Πολιτικών Μηχανικών</w:t>
            </w:r>
          </w:p>
        </w:tc>
      </w:tr>
    </w:tbl>
    <w:p w:rsidR="00DA12E6" w:rsidRPr="0061384A" w:rsidRDefault="00DA12E6" w:rsidP="009D31BC">
      <w:pPr>
        <w:rPr>
          <w:sz w:val="22"/>
          <w:szCs w:val="22"/>
        </w:rPr>
      </w:pPr>
    </w:p>
    <w:sectPr w:rsidR="00DA12E6" w:rsidRPr="0061384A" w:rsidSect="009D31BC">
      <w:footerReference w:type="even" r:id="rId9"/>
      <w:footerReference w:type="default" r:id="rId10"/>
      <w:pgSz w:w="11906" w:h="16838" w:code="9"/>
      <w:pgMar w:top="1440" w:right="1361" w:bottom="1418"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1DD" w:rsidRDefault="005501DD">
      <w:r>
        <w:separator/>
      </w:r>
    </w:p>
  </w:endnote>
  <w:endnote w:type="continuationSeparator" w:id="0">
    <w:p w:rsidR="005501DD" w:rsidRDefault="0055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45" w:rsidRDefault="000809D1" w:rsidP="000A78B0">
    <w:pPr>
      <w:pStyle w:val="a5"/>
      <w:framePr w:wrap="around" w:vAnchor="text" w:hAnchor="margin" w:xAlign="right" w:y="1"/>
      <w:rPr>
        <w:rStyle w:val="a6"/>
      </w:rPr>
    </w:pPr>
    <w:r>
      <w:rPr>
        <w:rStyle w:val="a6"/>
      </w:rPr>
      <w:fldChar w:fldCharType="begin"/>
    </w:r>
    <w:r w:rsidR="00CF5E45">
      <w:rPr>
        <w:rStyle w:val="a6"/>
      </w:rPr>
      <w:instrText xml:space="preserve">PAGE  </w:instrText>
    </w:r>
    <w:r>
      <w:rPr>
        <w:rStyle w:val="a6"/>
      </w:rPr>
      <w:fldChar w:fldCharType="end"/>
    </w:r>
  </w:p>
  <w:p w:rsidR="00CF5E45" w:rsidRDefault="00CF5E45" w:rsidP="001C44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E45" w:rsidRDefault="000809D1" w:rsidP="000A78B0">
    <w:pPr>
      <w:pStyle w:val="a5"/>
      <w:framePr w:wrap="around" w:vAnchor="text" w:hAnchor="margin" w:xAlign="right" w:y="1"/>
      <w:rPr>
        <w:rStyle w:val="a6"/>
      </w:rPr>
    </w:pPr>
    <w:r>
      <w:rPr>
        <w:rStyle w:val="a6"/>
      </w:rPr>
      <w:fldChar w:fldCharType="begin"/>
    </w:r>
    <w:r w:rsidR="00CF5E45">
      <w:rPr>
        <w:rStyle w:val="a6"/>
      </w:rPr>
      <w:instrText xml:space="preserve">PAGE  </w:instrText>
    </w:r>
    <w:r>
      <w:rPr>
        <w:rStyle w:val="a6"/>
      </w:rPr>
      <w:fldChar w:fldCharType="separate"/>
    </w:r>
    <w:r w:rsidR="0070082E">
      <w:rPr>
        <w:rStyle w:val="a6"/>
        <w:noProof/>
      </w:rPr>
      <w:t>2</w:t>
    </w:r>
    <w:r>
      <w:rPr>
        <w:rStyle w:val="a6"/>
      </w:rPr>
      <w:fldChar w:fldCharType="end"/>
    </w:r>
  </w:p>
  <w:p w:rsidR="00CF5E45" w:rsidRDefault="00CF5E45" w:rsidP="001C44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1DD" w:rsidRDefault="005501DD">
      <w:r>
        <w:separator/>
      </w:r>
    </w:p>
  </w:footnote>
  <w:footnote w:type="continuationSeparator" w:id="0">
    <w:p w:rsidR="005501DD" w:rsidRDefault="00550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E0CC0"/>
    <w:multiLevelType w:val="hybridMultilevel"/>
    <w:tmpl w:val="BE0A06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5CBD"/>
    <w:rsid w:val="00003260"/>
    <w:rsid w:val="00016734"/>
    <w:rsid w:val="00036572"/>
    <w:rsid w:val="000809D1"/>
    <w:rsid w:val="00094489"/>
    <w:rsid w:val="000A78B0"/>
    <w:rsid w:val="000B53EB"/>
    <w:rsid w:val="000B5B9A"/>
    <w:rsid w:val="00105CBD"/>
    <w:rsid w:val="00123C21"/>
    <w:rsid w:val="00126422"/>
    <w:rsid w:val="0013133D"/>
    <w:rsid w:val="00142DB3"/>
    <w:rsid w:val="001C4463"/>
    <w:rsid w:val="00204FC9"/>
    <w:rsid w:val="0024501E"/>
    <w:rsid w:val="00274CCA"/>
    <w:rsid w:val="00291D9F"/>
    <w:rsid w:val="002D7CD6"/>
    <w:rsid w:val="00336F83"/>
    <w:rsid w:val="003C64D3"/>
    <w:rsid w:val="003D3272"/>
    <w:rsid w:val="00403068"/>
    <w:rsid w:val="00490BC7"/>
    <w:rsid w:val="004C77E2"/>
    <w:rsid w:val="004D125B"/>
    <w:rsid w:val="00506E7B"/>
    <w:rsid w:val="00514DD5"/>
    <w:rsid w:val="005501DD"/>
    <w:rsid w:val="00552335"/>
    <w:rsid w:val="00557A6A"/>
    <w:rsid w:val="00582768"/>
    <w:rsid w:val="005B09C4"/>
    <w:rsid w:val="0061384A"/>
    <w:rsid w:val="006313D1"/>
    <w:rsid w:val="00634348"/>
    <w:rsid w:val="00643AD5"/>
    <w:rsid w:val="00693B5A"/>
    <w:rsid w:val="006E6348"/>
    <w:rsid w:val="006F6E53"/>
    <w:rsid w:val="0070082E"/>
    <w:rsid w:val="007257F1"/>
    <w:rsid w:val="007362E5"/>
    <w:rsid w:val="007656DF"/>
    <w:rsid w:val="007B69A9"/>
    <w:rsid w:val="00884F03"/>
    <w:rsid w:val="008D3D49"/>
    <w:rsid w:val="008F14D3"/>
    <w:rsid w:val="00935E25"/>
    <w:rsid w:val="00963986"/>
    <w:rsid w:val="00994AA0"/>
    <w:rsid w:val="009A3198"/>
    <w:rsid w:val="009D31BC"/>
    <w:rsid w:val="009E1D60"/>
    <w:rsid w:val="009E2BC9"/>
    <w:rsid w:val="00A03AC6"/>
    <w:rsid w:val="00A96E7B"/>
    <w:rsid w:val="00AC5937"/>
    <w:rsid w:val="00AE0898"/>
    <w:rsid w:val="00BD22EE"/>
    <w:rsid w:val="00BE6F95"/>
    <w:rsid w:val="00BF09D1"/>
    <w:rsid w:val="00C302C8"/>
    <w:rsid w:val="00C47B4D"/>
    <w:rsid w:val="00C66B17"/>
    <w:rsid w:val="00CE0A88"/>
    <w:rsid w:val="00CF5E45"/>
    <w:rsid w:val="00D32A4F"/>
    <w:rsid w:val="00D8753A"/>
    <w:rsid w:val="00DA12E6"/>
    <w:rsid w:val="00DA4D68"/>
    <w:rsid w:val="00DF015D"/>
    <w:rsid w:val="00E13420"/>
    <w:rsid w:val="00E20B31"/>
    <w:rsid w:val="00E24AFE"/>
    <w:rsid w:val="00E60303"/>
    <w:rsid w:val="00E81873"/>
    <w:rsid w:val="00ED4416"/>
    <w:rsid w:val="00F55D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5CBD"/>
    <w:pPr>
      <w:overflowPunct w:val="0"/>
      <w:autoSpaceDE w:val="0"/>
      <w:autoSpaceDN w:val="0"/>
      <w:adjustRightInd w:val="0"/>
      <w:textAlignment w:val="baseline"/>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05CBD"/>
    <w:pPr>
      <w:overflowPunct/>
      <w:autoSpaceDE/>
      <w:autoSpaceDN/>
      <w:adjustRightInd/>
      <w:jc w:val="both"/>
      <w:textAlignment w:val="auto"/>
    </w:pPr>
    <w:rPr>
      <w:rFonts w:ascii="Arial" w:hAnsi="Arial"/>
      <w:sz w:val="22"/>
    </w:rPr>
  </w:style>
  <w:style w:type="character" w:customStyle="1" w:styleId="Char">
    <w:name w:val="Σώμα κειμένου Char"/>
    <w:basedOn w:val="a0"/>
    <w:link w:val="a3"/>
    <w:rsid w:val="00105CBD"/>
    <w:rPr>
      <w:rFonts w:ascii="Arial" w:hAnsi="Arial"/>
      <w:sz w:val="22"/>
      <w:lang w:val="el-GR" w:eastAsia="el-GR" w:bidi="ar-SA"/>
    </w:rPr>
  </w:style>
  <w:style w:type="paragraph" w:styleId="3">
    <w:name w:val="Body Text 3"/>
    <w:basedOn w:val="a"/>
    <w:link w:val="3Char"/>
    <w:rsid w:val="00105CBD"/>
    <w:pPr>
      <w:overflowPunct/>
      <w:autoSpaceDE/>
      <w:autoSpaceDN/>
      <w:adjustRightInd/>
      <w:jc w:val="both"/>
      <w:textAlignment w:val="auto"/>
    </w:pPr>
    <w:rPr>
      <w:color w:val="FF0000"/>
      <w:sz w:val="24"/>
      <w:szCs w:val="24"/>
    </w:rPr>
  </w:style>
  <w:style w:type="character" w:customStyle="1" w:styleId="3Char">
    <w:name w:val="Σώμα κείμενου 3 Char"/>
    <w:basedOn w:val="a0"/>
    <w:link w:val="3"/>
    <w:rsid w:val="00105CBD"/>
    <w:rPr>
      <w:color w:val="FF0000"/>
      <w:sz w:val="24"/>
      <w:szCs w:val="24"/>
      <w:lang w:val="el-GR" w:eastAsia="el-GR" w:bidi="ar-SA"/>
    </w:rPr>
  </w:style>
  <w:style w:type="paragraph" w:styleId="a4">
    <w:name w:val="Body Text Indent"/>
    <w:basedOn w:val="a"/>
    <w:link w:val="Char0"/>
    <w:rsid w:val="00105CBD"/>
    <w:pPr>
      <w:overflowPunct/>
      <w:autoSpaceDE/>
      <w:autoSpaceDN/>
      <w:adjustRightInd/>
      <w:ind w:left="284"/>
      <w:jc w:val="both"/>
      <w:textAlignment w:val="auto"/>
    </w:pPr>
    <w:rPr>
      <w:sz w:val="24"/>
      <w:szCs w:val="24"/>
    </w:rPr>
  </w:style>
  <w:style w:type="character" w:customStyle="1" w:styleId="Char0">
    <w:name w:val="Σώμα κείμενου με εσοχή Char"/>
    <w:basedOn w:val="a0"/>
    <w:link w:val="a4"/>
    <w:rsid w:val="00105CBD"/>
    <w:rPr>
      <w:sz w:val="24"/>
      <w:szCs w:val="24"/>
      <w:lang w:val="el-GR" w:eastAsia="el-GR" w:bidi="ar-SA"/>
    </w:rPr>
  </w:style>
  <w:style w:type="paragraph" w:styleId="a5">
    <w:name w:val="footer"/>
    <w:basedOn w:val="a"/>
    <w:rsid w:val="001C4463"/>
    <w:pPr>
      <w:tabs>
        <w:tab w:val="center" w:pos="4153"/>
        <w:tab w:val="right" w:pos="8306"/>
      </w:tabs>
    </w:pPr>
  </w:style>
  <w:style w:type="character" w:styleId="a6">
    <w:name w:val="page number"/>
    <w:basedOn w:val="a0"/>
    <w:rsid w:val="001C4463"/>
  </w:style>
  <w:style w:type="table" w:styleId="a7">
    <w:name w:val="Table Grid"/>
    <w:basedOn w:val="a1"/>
    <w:rsid w:val="00CF5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rsid w:val="00126422"/>
    <w:rPr>
      <w:rFonts w:ascii="Tahoma" w:hAnsi="Tahoma" w:cs="Tahoma"/>
      <w:sz w:val="16"/>
      <w:szCs w:val="16"/>
    </w:rPr>
  </w:style>
  <w:style w:type="character" w:customStyle="1" w:styleId="Char1">
    <w:name w:val="Κείμενο πλαισίου Char"/>
    <w:basedOn w:val="a0"/>
    <w:link w:val="a8"/>
    <w:rsid w:val="001264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7215">
      <w:bodyDiv w:val="1"/>
      <w:marLeft w:val="0"/>
      <w:marRight w:val="0"/>
      <w:marTop w:val="0"/>
      <w:marBottom w:val="0"/>
      <w:divBdr>
        <w:top w:val="none" w:sz="0" w:space="0" w:color="auto"/>
        <w:left w:val="none" w:sz="0" w:space="0" w:color="auto"/>
        <w:bottom w:val="none" w:sz="0" w:space="0" w:color="auto"/>
        <w:right w:val="none" w:sz="0" w:space="0" w:color="auto"/>
      </w:divBdr>
    </w:div>
    <w:div w:id="13529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928;&#961;&#972;&#964;&#965;&#960;&#945;\&#904;&#947;&#947;&#961;&#945;&#966;&#959;1.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Έγγραφο1</Template>
  <TotalTime>80</TotalTime>
  <Pages>2</Pages>
  <Words>735</Words>
  <Characters>3969</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ΣΥΓΓΡΑΦΗ   ΥΠΟΧΡΕΩΣΕΩΝ</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ΣΥΓΓΡΑΦΗ   ΥΠΟΧΡΕΩΣΕΩΝ</dc:title>
  <dc:creator>user</dc:creator>
  <cp:lastModifiedBy>user</cp:lastModifiedBy>
  <cp:revision>51</cp:revision>
  <cp:lastPrinted>2011-04-26T08:35:00Z</cp:lastPrinted>
  <dcterms:created xsi:type="dcterms:W3CDTF">2013-05-21T05:53:00Z</dcterms:created>
  <dcterms:modified xsi:type="dcterms:W3CDTF">2017-08-17T07:27:00Z</dcterms:modified>
</cp:coreProperties>
</file>